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20"/>
        <w:tblW w:w="0" w:type="auto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A5465" w:rsidRPr="008552A5" w:rsidTr="0060090D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A5465" w:rsidRPr="008552A5" w:rsidRDefault="004A5465" w:rsidP="0060090D">
            <w:pPr>
              <w:pStyle w:val="1"/>
            </w:pPr>
            <w:r w:rsidRPr="008552A5">
              <w:t xml:space="preserve">Р о с </w:t>
            </w:r>
            <w:proofErr w:type="spellStart"/>
            <w:r w:rsidRPr="008552A5">
              <w:t>с</w:t>
            </w:r>
            <w:proofErr w:type="spellEnd"/>
            <w:r w:rsidRPr="008552A5">
              <w:t xml:space="preserve"> и й с к а </w:t>
            </w:r>
            <w:proofErr w:type="gramStart"/>
            <w:r w:rsidRPr="008552A5">
              <w:t>я  Ф</w:t>
            </w:r>
            <w:proofErr w:type="gramEnd"/>
            <w:r w:rsidRPr="008552A5">
              <w:t xml:space="preserve"> е д е р а ц и я</w:t>
            </w:r>
          </w:p>
          <w:p w:rsidR="004A5465" w:rsidRPr="008552A5" w:rsidRDefault="004A5465" w:rsidP="0060090D">
            <w:pPr>
              <w:pStyle w:val="5"/>
              <w:jc w:val="center"/>
              <w:rPr>
                <w:rFonts w:ascii="Times New Roman" w:eastAsiaTheme="minorEastAsia" w:hAnsi="Times New Roman"/>
                <w:i w:val="0"/>
                <w:sz w:val="32"/>
                <w:szCs w:val="32"/>
              </w:rPr>
            </w:pPr>
            <w:r w:rsidRPr="008552A5">
              <w:rPr>
                <w:rFonts w:ascii="Times New Roman" w:eastAsiaTheme="minorEastAsia" w:hAnsi="Times New Roman"/>
                <w:i w:val="0"/>
                <w:sz w:val="32"/>
                <w:szCs w:val="32"/>
              </w:rPr>
              <w:t>Иркутская   область</w:t>
            </w:r>
          </w:p>
          <w:p w:rsidR="004A5465" w:rsidRPr="008552A5" w:rsidRDefault="004A5465" w:rsidP="0060090D">
            <w:pPr>
              <w:jc w:val="center"/>
              <w:rPr>
                <w:b/>
                <w:sz w:val="32"/>
              </w:rPr>
            </w:pPr>
            <w:r w:rsidRPr="008552A5">
              <w:rPr>
                <w:b/>
                <w:sz w:val="32"/>
              </w:rPr>
              <w:t>Муниципальное образование «</w:t>
            </w:r>
            <w:proofErr w:type="gramStart"/>
            <w:r w:rsidRPr="008552A5">
              <w:rPr>
                <w:b/>
                <w:sz w:val="32"/>
              </w:rPr>
              <w:t>Тайшетский  район</w:t>
            </w:r>
            <w:proofErr w:type="gramEnd"/>
            <w:r w:rsidRPr="008552A5">
              <w:rPr>
                <w:b/>
                <w:sz w:val="32"/>
              </w:rPr>
              <w:t>»</w:t>
            </w:r>
          </w:p>
          <w:p w:rsidR="004A5465" w:rsidRPr="008552A5" w:rsidRDefault="004A5465" w:rsidP="0060090D">
            <w:pPr>
              <w:pStyle w:val="6"/>
              <w:jc w:val="center"/>
              <w:rPr>
                <w:rFonts w:ascii="Times New Roman" w:eastAsiaTheme="minorEastAsia" w:hAnsi="Times New Roman"/>
                <w:sz w:val="32"/>
              </w:rPr>
            </w:pPr>
            <w:proofErr w:type="gramStart"/>
            <w:r w:rsidRPr="008552A5">
              <w:rPr>
                <w:rFonts w:ascii="Times New Roman" w:eastAsiaTheme="minorEastAsia" w:hAnsi="Times New Roman"/>
                <w:sz w:val="32"/>
              </w:rPr>
              <w:t>АДМИНИСТРАЦИЯ  РАЙОНА</w:t>
            </w:r>
            <w:proofErr w:type="gramEnd"/>
          </w:p>
          <w:p w:rsidR="004A5465" w:rsidRPr="008552A5" w:rsidRDefault="004A5465" w:rsidP="0060090D">
            <w:pPr>
              <w:pStyle w:val="7"/>
              <w:jc w:val="center"/>
              <w:rPr>
                <w:rFonts w:ascii="Times New Roman" w:eastAsiaTheme="minorEastAsia" w:hAnsi="Times New Roman"/>
                <w:b/>
                <w:sz w:val="40"/>
                <w:szCs w:val="40"/>
              </w:rPr>
            </w:pPr>
            <w:r w:rsidRPr="008552A5">
              <w:rPr>
                <w:rFonts w:ascii="Times New Roman" w:eastAsiaTheme="minorEastAsia" w:hAnsi="Times New Roman"/>
                <w:b/>
                <w:sz w:val="40"/>
                <w:szCs w:val="40"/>
              </w:rPr>
              <w:t>ПОСТАНОВЛЕНИЕ</w:t>
            </w:r>
          </w:p>
          <w:p w:rsidR="004A5465" w:rsidRPr="008552A5" w:rsidRDefault="004A5465" w:rsidP="0060090D">
            <w:pPr>
              <w:pStyle w:val="2"/>
              <w:suppressLineNumbers/>
              <w:ind w:left="0"/>
              <w:jc w:val="center"/>
              <w:rPr>
                <w:i/>
                <w:color w:val="FF0000"/>
                <w:sz w:val="20"/>
              </w:rPr>
            </w:pPr>
          </w:p>
        </w:tc>
      </w:tr>
    </w:tbl>
    <w:p w:rsidR="004A5465" w:rsidRPr="008552A5" w:rsidRDefault="0060090D" w:rsidP="0060090D">
      <w:pPr>
        <w:jc w:val="right"/>
        <w:rPr>
          <w:szCs w:val="20"/>
        </w:rPr>
      </w:pPr>
      <w:r w:rsidRPr="008552A5">
        <w:rPr>
          <w:szCs w:val="20"/>
        </w:rPr>
        <w:t>ПРОЕКТ</w:t>
      </w:r>
    </w:p>
    <w:p w:rsidR="0060090D" w:rsidRPr="008552A5" w:rsidRDefault="0060090D" w:rsidP="004A5465"/>
    <w:p w:rsidR="004A5465" w:rsidRPr="008552A5" w:rsidRDefault="0060090D" w:rsidP="004A5465">
      <w:proofErr w:type="gramStart"/>
      <w:r w:rsidRPr="008552A5">
        <w:t>от  “</w:t>
      </w:r>
      <w:proofErr w:type="gramEnd"/>
      <w:r w:rsidRPr="008552A5">
        <w:t xml:space="preserve"> ____ </w:t>
      </w:r>
      <w:r w:rsidR="004A5465" w:rsidRPr="008552A5">
        <w:t>”</w:t>
      </w:r>
      <w:r w:rsidR="00653C64" w:rsidRPr="008552A5">
        <w:t xml:space="preserve"> </w:t>
      </w:r>
      <w:r w:rsidRPr="008552A5">
        <w:t>________________</w:t>
      </w:r>
      <w:r w:rsidR="00891680" w:rsidRPr="008552A5">
        <w:t xml:space="preserve">  </w:t>
      </w:r>
      <w:r w:rsidR="004A5465" w:rsidRPr="008552A5">
        <w:t xml:space="preserve"> 20</w:t>
      </w:r>
      <w:r w:rsidR="00233512" w:rsidRPr="008552A5">
        <w:t>___</w:t>
      </w:r>
      <w:r w:rsidR="00054767" w:rsidRPr="008552A5">
        <w:t xml:space="preserve"> г.                 </w:t>
      </w:r>
      <w:r w:rsidRPr="008552A5">
        <w:t xml:space="preserve">                                       </w:t>
      </w:r>
      <w:r w:rsidR="004A5465" w:rsidRPr="008552A5">
        <w:t xml:space="preserve">№ </w:t>
      </w:r>
      <w:r w:rsidRPr="008552A5">
        <w:t>_______</w:t>
      </w:r>
    </w:p>
    <w:p w:rsidR="004A5465" w:rsidRPr="008552A5" w:rsidRDefault="004A5465" w:rsidP="004A5465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4A5465" w:rsidRPr="008552A5" w:rsidTr="00DD68E7">
        <w:tc>
          <w:tcPr>
            <w:tcW w:w="5211" w:type="dxa"/>
            <w:vAlign w:val="bottom"/>
          </w:tcPr>
          <w:p w:rsidR="004A5465" w:rsidRPr="008552A5" w:rsidRDefault="0060090D" w:rsidP="00DD68E7">
            <w:pPr>
              <w:pStyle w:val="ConsPlusTitle"/>
              <w:widowControl/>
              <w:rPr>
                <w:b w:val="0"/>
              </w:rPr>
            </w:pPr>
            <w:r w:rsidRPr="008552A5">
              <w:rPr>
                <w:b w:val="0"/>
              </w:rPr>
              <w:t>О</w:t>
            </w:r>
            <w:r w:rsidR="004A5465" w:rsidRPr="008552A5">
              <w:rPr>
                <w:b w:val="0"/>
              </w:rPr>
              <w:t xml:space="preserve"> </w:t>
            </w:r>
            <w:r w:rsidRPr="008552A5">
              <w:rPr>
                <w:b w:val="0"/>
              </w:rPr>
              <w:t>внесении изменени</w:t>
            </w:r>
            <w:r w:rsidR="00C52209" w:rsidRPr="008552A5">
              <w:rPr>
                <w:b w:val="0"/>
              </w:rPr>
              <w:t>й</w:t>
            </w:r>
            <w:r w:rsidR="0093523D">
              <w:rPr>
                <w:b w:val="0"/>
              </w:rPr>
              <w:t xml:space="preserve"> </w:t>
            </w:r>
            <w:r w:rsidR="00CC42AB" w:rsidRPr="008552A5">
              <w:rPr>
                <w:b w:val="0"/>
              </w:rPr>
              <w:t>в</w:t>
            </w:r>
            <w:r w:rsidR="008831B9" w:rsidRPr="008552A5">
              <w:rPr>
                <w:b w:val="0"/>
              </w:rPr>
              <w:t xml:space="preserve"> бюджетн</w:t>
            </w:r>
            <w:r w:rsidR="00CC42AB" w:rsidRPr="008552A5">
              <w:rPr>
                <w:b w:val="0"/>
              </w:rPr>
              <w:t>ый прогноз</w:t>
            </w:r>
            <w:r w:rsidR="004A5465" w:rsidRPr="008552A5">
              <w:rPr>
                <w:b w:val="0"/>
              </w:rPr>
              <w:t xml:space="preserve"> муниципально</w:t>
            </w:r>
            <w:r w:rsidR="008831B9" w:rsidRPr="008552A5">
              <w:rPr>
                <w:b w:val="0"/>
              </w:rPr>
              <w:t>го</w:t>
            </w:r>
            <w:r w:rsidR="004A5465" w:rsidRPr="008552A5">
              <w:rPr>
                <w:b w:val="0"/>
              </w:rPr>
              <w:t xml:space="preserve"> образовани</w:t>
            </w:r>
            <w:r w:rsidR="008831B9" w:rsidRPr="008552A5">
              <w:rPr>
                <w:b w:val="0"/>
              </w:rPr>
              <w:t>я</w:t>
            </w:r>
            <w:r w:rsidR="004A5465" w:rsidRPr="008552A5">
              <w:rPr>
                <w:b w:val="0"/>
              </w:rPr>
              <w:t xml:space="preserve"> "Тайшетский район" </w:t>
            </w:r>
            <w:r w:rsidR="008831B9" w:rsidRPr="008552A5">
              <w:rPr>
                <w:b w:val="0"/>
              </w:rPr>
              <w:t xml:space="preserve">на </w:t>
            </w:r>
            <w:r w:rsidR="00D217B5" w:rsidRPr="008552A5">
              <w:rPr>
                <w:b w:val="0"/>
              </w:rPr>
              <w:t>2018 -</w:t>
            </w:r>
            <w:r w:rsidR="00054767" w:rsidRPr="008552A5">
              <w:rPr>
                <w:b w:val="0"/>
              </w:rPr>
              <w:t xml:space="preserve"> 20</w:t>
            </w:r>
            <w:r w:rsidR="00D217B5" w:rsidRPr="008552A5">
              <w:rPr>
                <w:b w:val="0"/>
              </w:rPr>
              <w:t>30</w:t>
            </w:r>
            <w:r w:rsidR="00054767" w:rsidRPr="008552A5">
              <w:rPr>
                <w:b w:val="0"/>
              </w:rPr>
              <w:t xml:space="preserve"> год</w:t>
            </w:r>
            <w:r w:rsidR="00D217B5" w:rsidRPr="008552A5">
              <w:rPr>
                <w:b w:val="0"/>
              </w:rPr>
              <w:t>ы</w:t>
            </w:r>
          </w:p>
          <w:p w:rsidR="004A5465" w:rsidRPr="008552A5" w:rsidRDefault="004A5465" w:rsidP="00DD68E7"/>
        </w:tc>
        <w:tc>
          <w:tcPr>
            <w:tcW w:w="4643" w:type="dxa"/>
          </w:tcPr>
          <w:p w:rsidR="004A5465" w:rsidRPr="008552A5" w:rsidRDefault="004A5465" w:rsidP="00DD68E7"/>
        </w:tc>
      </w:tr>
    </w:tbl>
    <w:p w:rsidR="0060090D" w:rsidRPr="008552A5" w:rsidRDefault="004A5465" w:rsidP="004A5465">
      <w:pPr>
        <w:tabs>
          <w:tab w:val="left" w:pos="540"/>
        </w:tabs>
        <w:ind w:right="-5"/>
        <w:jc w:val="both"/>
        <w:rPr>
          <w:b/>
          <w:bCs/>
        </w:rPr>
      </w:pPr>
      <w:r w:rsidRPr="008552A5">
        <w:rPr>
          <w:b/>
          <w:bCs/>
        </w:rPr>
        <w:t xml:space="preserve">       </w:t>
      </w:r>
      <w:r w:rsidR="00482265" w:rsidRPr="008552A5">
        <w:rPr>
          <w:b/>
          <w:bCs/>
        </w:rPr>
        <w:tab/>
      </w:r>
      <w:r w:rsidRPr="008552A5">
        <w:rPr>
          <w:b/>
          <w:bCs/>
        </w:rPr>
        <w:t xml:space="preserve"> </w:t>
      </w:r>
    </w:p>
    <w:p w:rsidR="004A5465" w:rsidRPr="008552A5" w:rsidRDefault="008B69BF" w:rsidP="004A5465">
      <w:pPr>
        <w:tabs>
          <w:tab w:val="left" w:pos="540"/>
        </w:tabs>
        <w:ind w:right="-5"/>
        <w:jc w:val="both"/>
      </w:pPr>
      <w:r w:rsidRPr="008552A5">
        <w:rPr>
          <w:b/>
          <w:bCs/>
        </w:rPr>
        <w:tab/>
      </w:r>
      <w:r w:rsidR="00482265" w:rsidRPr="008552A5">
        <w:rPr>
          <w:bCs/>
        </w:rPr>
        <w:t>В</w:t>
      </w:r>
      <w:r w:rsidR="00054767" w:rsidRPr="008552A5">
        <w:t xml:space="preserve"> </w:t>
      </w:r>
      <w:r w:rsidR="004A5465" w:rsidRPr="008552A5">
        <w:t>соответствии с</w:t>
      </w:r>
      <w:r w:rsidR="0060090D" w:rsidRPr="008552A5">
        <w:t xml:space="preserve">о </w:t>
      </w:r>
      <w:r w:rsidR="00C20B0D" w:rsidRPr="008552A5">
        <w:t>статьёй</w:t>
      </w:r>
      <w:r w:rsidR="0060090D" w:rsidRPr="008552A5">
        <w:t xml:space="preserve"> 170.1 Бюджетного кодекса Российской Федерации,</w:t>
      </w:r>
      <w:r w:rsidR="00CC42AB" w:rsidRPr="008552A5">
        <w:t xml:space="preserve"> с</w:t>
      </w:r>
      <w:r w:rsidR="00C20B0D" w:rsidRPr="008552A5">
        <w:t>татьёй</w:t>
      </w:r>
      <w:r w:rsidR="00CC42AB" w:rsidRPr="008552A5">
        <w:t xml:space="preserve"> 6.1 </w:t>
      </w:r>
      <w:r w:rsidR="00C8016A" w:rsidRPr="008552A5">
        <w:t>Положени</w:t>
      </w:r>
      <w:r w:rsidR="00CC42AB" w:rsidRPr="008552A5">
        <w:t>я</w:t>
      </w:r>
      <w:r w:rsidR="00C8016A" w:rsidRPr="008552A5">
        <w:t xml:space="preserve"> о бюджетном процессе в муниципальном  образовании "Тайшетский район", утвержденном решением Думы Та</w:t>
      </w:r>
      <w:r w:rsidR="00D217B5" w:rsidRPr="008552A5">
        <w:t>йшетского района от 24.12.2007</w:t>
      </w:r>
      <w:r w:rsidR="00C8016A" w:rsidRPr="008552A5">
        <w:t xml:space="preserve"> № 283 </w:t>
      </w:r>
      <w:r w:rsidR="00C8016A" w:rsidRPr="008552A5">
        <w:rPr>
          <w:bCs/>
        </w:rPr>
        <w:t>(в редакции решений Думы Тай</w:t>
      </w:r>
      <w:r w:rsidR="00D217B5" w:rsidRPr="008552A5">
        <w:rPr>
          <w:bCs/>
        </w:rPr>
        <w:t xml:space="preserve">шетского района от 30.06.2009 </w:t>
      </w:r>
      <w:r w:rsidR="00C8016A" w:rsidRPr="008552A5">
        <w:rPr>
          <w:bCs/>
        </w:rPr>
        <w:t xml:space="preserve"> </w:t>
      </w:r>
      <w:r w:rsidR="00D217B5" w:rsidRPr="008552A5">
        <w:rPr>
          <w:bCs/>
        </w:rPr>
        <w:t xml:space="preserve">№ 375, от 21.12.2010 </w:t>
      </w:r>
      <w:r w:rsidR="00C8016A" w:rsidRPr="008552A5">
        <w:rPr>
          <w:bCs/>
        </w:rPr>
        <w:t>№ 25</w:t>
      </w:r>
      <w:r w:rsidR="00D217B5" w:rsidRPr="008552A5">
        <w:rPr>
          <w:bCs/>
        </w:rPr>
        <w:t xml:space="preserve">, от 26.06.2012 </w:t>
      </w:r>
      <w:r w:rsidR="00C8016A" w:rsidRPr="008552A5">
        <w:rPr>
          <w:bCs/>
        </w:rPr>
        <w:t xml:space="preserve"> № 122, от 26.11.2013  № 208, от 27.10.2015 № 12, от 25.02.2016  № 28</w:t>
      </w:r>
      <w:r w:rsidR="00D217B5" w:rsidRPr="008552A5">
        <w:rPr>
          <w:bCs/>
        </w:rPr>
        <w:t xml:space="preserve">, от 25.07.2017 </w:t>
      </w:r>
      <w:r w:rsidR="00C8016A" w:rsidRPr="008552A5">
        <w:rPr>
          <w:bCs/>
        </w:rPr>
        <w:t>№ 92</w:t>
      </w:r>
      <w:r w:rsidR="00E91851" w:rsidRPr="008552A5">
        <w:rPr>
          <w:bCs/>
        </w:rPr>
        <w:t>, от 29.01.2019 № 184</w:t>
      </w:r>
      <w:r w:rsidR="00C8016A" w:rsidRPr="008552A5">
        <w:rPr>
          <w:bCs/>
        </w:rPr>
        <w:t>)</w:t>
      </w:r>
      <w:r w:rsidR="00CC42AB" w:rsidRPr="008552A5">
        <w:rPr>
          <w:bCs/>
        </w:rPr>
        <w:t xml:space="preserve">, </w:t>
      </w:r>
      <w:r w:rsidR="00482265" w:rsidRPr="008552A5">
        <w:t>постановлением администрации Тай</w:t>
      </w:r>
      <w:r w:rsidR="00D217B5" w:rsidRPr="008552A5">
        <w:t xml:space="preserve">шетского района от 03.06.2016 </w:t>
      </w:r>
      <w:r w:rsidR="00482265" w:rsidRPr="008552A5">
        <w:t>№ 177 "Об утверждении Порядка разработки и утверждения бюджетного прогноза муниципального образования "Тайшетский район" на долгосрочный период"</w:t>
      </w:r>
      <w:r w:rsidR="00D217B5" w:rsidRPr="008552A5">
        <w:t xml:space="preserve"> (в редак</w:t>
      </w:r>
      <w:r w:rsidR="00E91851" w:rsidRPr="008552A5">
        <w:t xml:space="preserve">ции постановления от 26.10.2017 </w:t>
      </w:r>
      <w:r w:rsidR="00D217B5" w:rsidRPr="008552A5">
        <w:t>№ 521, от 05.03.2018 № 126)</w:t>
      </w:r>
      <w:r w:rsidR="00482265" w:rsidRPr="008552A5">
        <w:t>,</w:t>
      </w:r>
      <w:r w:rsidR="006063FA" w:rsidRPr="008552A5">
        <w:t xml:space="preserve"> </w:t>
      </w:r>
      <w:r w:rsidR="004A5465" w:rsidRPr="008552A5">
        <w:t xml:space="preserve">руководствуясь </w:t>
      </w:r>
      <w:r w:rsidR="00C20B0D" w:rsidRPr="008552A5">
        <w:t>статьями</w:t>
      </w:r>
      <w:r w:rsidR="004A5465" w:rsidRPr="008552A5">
        <w:t xml:space="preserve"> 22, 45 Устава муниципального образования "Тайшетский район", администрация Тайшетского района</w:t>
      </w:r>
    </w:p>
    <w:p w:rsidR="004A5465" w:rsidRPr="008552A5" w:rsidRDefault="004A5465" w:rsidP="004A5465">
      <w:pPr>
        <w:ind w:right="-568"/>
      </w:pPr>
    </w:p>
    <w:p w:rsidR="00DC53C3" w:rsidRPr="008552A5" w:rsidRDefault="004A5465" w:rsidP="00DC53C3">
      <w:pPr>
        <w:ind w:right="-568"/>
      </w:pPr>
      <w:r w:rsidRPr="008552A5">
        <w:t xml:space="preserve">ПОСТАНОВЛЯЕТ:    </w:t>
      </w:r>
    </w:p>
    <w:p w:rsidR="00DC53C3" w:rsidRPr="008552A5" w:rsidRDefault="00DC53C3" w:rsidP="00DC53C3">
      <w:pPr>
        <w:ind w:right="-568"/>
      </w:pPr>
      <w:r w:rsidRPr="008552A5">
        <w:tab/>
      </w:r>
    </w:p>
    <w:p w:rsidR="00DC53C3" w:rsidRPr="008552A5" w:rsidRDefault="00DC53C3" w:rsidP="00DC53C3">
      <w:pPr>
        <w:ind w:right="-1"/>
        <w:jc w:val="both"/>
      </w:pPr>
      <w:r w:rsidRPr="008552A5">
        <w:tab/>
        <w:t>1.</w:t>
      </w:r>
      <w:r w:rsidR="004004BF" w:rsidRPr="008552A5">
        <w:t xml:space="preserve"> </w:t>
      </w:r>
      <w:r w:rsidR="0060090D" w:rsidRPr="008552A5">
        <w:t xml:space="preserve">Внести в </w:t>
      </w:r>
      <w:r w:rsidR="008831B9" w:rsidRPr="008552A5">
        <w:t>бюджетн</w:t>
      </w:r>
      <w:r w:rsidR="009522BE" w:rsidRPr="008552A5">
        <w:t>ый</w:t>
      </w:r>
      <w:r w:rsidR="008831B9" w:rsidRPr="008552A5">
        <w:t xml:space="preserve"> прогноз муниципального образования </w:t>
      </w:r>
      <w:r w:rsidR="003C238D" w:rsidRPr="008552A5">
        <w:t>"</w:t>
      </w:r>
      <w:r w:rsidR="008831B9" w:rsidRPr="008552A5">
        <w:t>Тайшетский район</w:t>
      </w:r>
      <w:r w:rsidR="003C238D" w:rsidRPr="008552A5">
        <w:t>"</w:t>
      </w:r>
      <w:r w:rsidR="008831B9" w:rsidRPr="008552A5">
        <w:t xml:space="preserve"> на </w:t>
      </w:r>
      <w:r w:rsidR="00D217B5" w:rsidRPr="008552A5">
        <w:t>2018 – 2030 годы</w:t>
      </w:r>
      <w:r w:rsidR="0034379A" w:rsidRPr="008552A5">
        <w:t>, утвержденный</w:t>
      </w:r>
      <w:r w:rsidR="0060090D" w:rsidRPr="008552A5">
        <w:t xml:space="preserve"> постановлением администрации Тайшетского района</w:t>
      </w:r>
      <w:r w:rsidR="009522BE" w:rsidRPr="008552A5">
        <w:t xml:space="preserve"> от </w:t>
      </w:r>
      <w:r w:rsidR="00D217B5" w:rsidRPr="008552A5">
        <w:t>15.01.2018</w:t>
      </w:r>
      <w:r w:rsidR="009522BE" w:rsidRPr="008552A5">
        <w:t xml:space="preserve"> № </w:t>
      </w:r>
      <w:r w:rsidR="00D217B5" w:rsidRPr="008552A5">
        <w:t>10</w:t>
      </w:r>
      <w:r w:rsidR="00E91851" w:rsidRPr="008552A5">
        <w:t xml:space="preserve"> (в редакции постановления от 28.01.2019 № 40)</w:t>
      </w:r>
      <w:r w:rsidR="0034379A" w:rsidRPr="008552A5">
        <w:t>,</w:t>
      </w:r>
      <w:r w:rsidR="009522BE" w:rsidRPr="008552A5">
        <w:t xml:space="preserve"> </w:t>
      </w:r>
      <w:r w:rsidRPr="008552A5">
        <w:t xml:space="preserve">следующие </w:t>
      </w:r>
      <w:r w:rsidR="009522BE" w:rsidRPr="008552A5">
        <w:t>изменения</w:t>
      </w:r>
      <w:r w:rsidRPr="008552A5">
        <w:t>:</w:t>
      </w:r>
    </w:p>
    <w:p w:rsidR="00DC53C3" w:rsidRPr="008552A5" w:rsidRDefault="00DC53C3" w:rsidP="00DC53C3">
      <w:pPr>
        <w:ind w:right="-1"/>
        <w:jc w:val="both"/>
      </w:pPr>
    </w:p>
    <w:p w:rsidR="00DC53C3" w:rsidRPr="008552A5" w:rsidRDefault="00DC53C3" w:rsidP="00DC53C3">
      <w:pPr>
        <w:ind w:right="-1"/>
        <w:jc w:val="both"/>
      </w:pPr>
      <w:r w:rsidRPr="008552A5">
        <w:tab/>
        <w:t>1) приложение 1 изложить в редакции согласно приложению 1 к настоящему постановлению;</w:t>
      </w:r>
    </w:p>
    <w:p w:rsidR="00DC53C3" w:rsidRPr="008552A5" w:rsidRDefault="00DC53C3" w:rsidP="00DC53C3">
      <w:pPr>
        <w:ind w:right="-1"/>
        <w:jc w:val="both"/>
      </w:pPr>
      <w:r w:rsidRPr="008552A5">
        <w:tab/>
        <w:t>2) приложение 2 изложить в редакции согласно приложению 2 к настоящему постановлению;</w:t>
      </w:r>
    </w:p>
    <w:p w:rsidR="00DC53C3" w:rsidRPr="008552A5" w:rsidRDefault="00DC53C3" w:rsidP="00DC53C3">
      <w:pPr>
        <w:pStyle w:val="aa"/>
        <w:suppressAutoHyphens/>
        <w:ind w:left="0"/>
        <w:jc w:val="both"/>
      </w:pPr>
    </w:p>
    <w:p w:rsidR="00D217B5" w:rsidRPr="008552A5" w:rsidRDefault="00D217B5" w:rsidP="00DC53C3">
      <w:pPr>
        <w:suppressAutoHyphens/>
        <w:jc w:val="both"/>
      </w:pPr>
      <w:r w:rsidRPr="008552A5">
        <w:tab/>
      </w:r>
      <w:r w:rsidR="004A5465" w:rsidRPr="008552A5">
        <w:t xml:space="preserve"> </w:t>
      </w:r>
      <w:r w:rsidRPr="008552A5">
        <w:t>2. Начальнику организационно – 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4004BF" w:rsidRPr="008552A5" w:rsidRDefault="00D217B5" w:rsidP="00DC53C3">
      <w:pPr>
        <w:widowControl w:val="0"/>
        <w:tabs>
          <w:tab w:val="left" w:pos="706"/>
        </w:tabs>
        <w:autoSpaceDE w:val="0"/>
        <w:autoSpaceDN w:val="0"/>
        <w:adjustRightInd w:val="0"/>
        <w:spacing w:line="276" w:lineRule="exact"/>
        <w:ind w:right="10"/>
        <w:jc w:val="both"/>
      </w:pPr>
      <w:r w:rsidRPr="008552A5">
        <w:tab/>
      </w:r>
    </w:p>
    <w:p w:rsidR="004A5465" w:rsidRPr="008552A5" w:rsidRDefault="004004BF" w:rsidP="00DC53C3">
      <w:pPr>
        <w:widowControl w:val="0"/>
        <w:tabs>
          <w:tab w:val="left" w:pos="706"/>
        </w:tabs>
        <w:autoSpaceDE w:val="0"/>
        <w:autoSpaceDN w:val="0"/>
        <w:adjustRightInd w:val="0"/>
        <w:spacing w:line="276" w:lineRule="exact"/>
        <w:ind w:right="10"/>
        <w:jc w:val="both"/>
      </w:pPr>
      <w:r w:rsidRPr="008552A5">
        <w:tab/>
      </w:r>
      <w:r w:rsidR="00D217B5" w:rsidRPr="008552A5">
        <w:t>3. Начальнику отдела информации Управления делами администрации Тайшетского района Жамову Л.В. разместить на официальном сайте администрации Тайшетского района</w:t>
      </w:r>
      <w:r w:rsidR="00E91851" w:rsidRPr="008552A5">
        <w:t>.</w:t>
      </w:r>
    </w:p>
    <w:p w:rsidR="004A5465" w:rsidRPr="008552A5" w:rsidRDefault="004A5465" w:rsidP="004A5465">
      <w:pPr>
        <w:jc w:val="both"/>
      </w:pPr>
    </w:p>
    <w:p w:rsidR="004A5465" w:rsidRPr="008552A5" w:rsidRDefault="004A5465" w:rsidP="004A5465">
      <w:pPr>
        <w:jc w:val="both"/>
      </w:pPr>
    </w:p>
    <w:p w:rsidR="00EA3CF7" w:rsidRPr="00CC42AB" w:rsidRDefault="0060090D" w:rsidP="0000149F">
      <w:pPr>
        <w:ind w:firstLine="709"/>
        <w:jc w:val="both"/>
        <w:sectPr w:rsidR="00EA3CF7" w:rsidRPr="00CC42AB" w:rsidSect="00F57187">
          <w:headerReference w:type="default" r:id="rId8"/>
          <w:pgSz w:w="11906" w:h="16838"/>
          <w:pgMar w:top="1135" w:right="567" w:bottom="993" w:left="1701" w:header="709" w:footer="709" w:gutter="0"/>
          <w:cols w:space="708"/>
          <w:titlePg/>
          <w:docGrid w:linePitch="360"/>
        </w:sectPr>
      </w:pPr>
      <w:proofErr w:type="spellStart"/>
      <w:r w:rsidRPr="008552A5">
        <w:t>И.о</w:t>
      </w:r>
      <w:proofErr w:type="spellEnd"/>
      <w:r w:rsidRPr="008552A5">
        <w:t>. м</w:t>
      </w:r>
      <w:r w:rsidR="004A5465" w:rsidRPr="008552A5">
        <w:t>эр</w:t>
      </w:r>
      <w:r w:rsidRPr="008552A5">
        <w:t>а</w:t>
      </w:r>
      <w:r w:rsidR="004A5465" w:rsidRPr="008552A5">
        <w:t xml:space="preserve"> Тайшетского района                                             </w:t>
      </w:r>
      <w:r w:rsidRPr="008552A5">
        <w:t>М</w:t>
      </w:r>
      <w:r w:rsidR="00D9492A" w:rsidRPr="008552A5">
        <w:t xml:space="preserve">.В. </w:t>
      </w:r>
      <w:r w:rsidRPr="008552A5">
        <w:t>Малиновск</w:t>
      </w:r>
      <w:bookmarkStart w:id="0" w:name="P1206"/>
      <w:bookmarkEnd w:id="0"/>
      <w:r w:rsidR="0000149F" w:rsidRPr="008552A5">
        <w:t>ий</w:t>
      </w:r>
    </w:p>
    <w:p w:rsidR="00B33E7A" w:rsidRPr="00B33E7A" w:rsidRDefault="00B33E7A" w:rsidP="00983803">
      <w:pPr>
        <w:jc w:val="right"/>
      </w:pPr>
      <w:r w:rsidRPr="00B33E7A">
        <w:lastRenderedPageBreak/>
        <w:t>Приложение 1</w:t>
      </w:r>
    </w:p>
    <w:p w:rsidR="00B33E7A" w:rsidRPr="00B33E7A" w:rsidRDefault="00B33E7A" w:rsidP="00B33E7A">
      <w:pPr>
        <w:jc w:val="right"/>
      </w:pPr>
      <w:r w:rsidRPr="00B33E7A">
        <w:t>к постановлению администрации Тайшетского района</w:t>
      </w:r>
    </w:p>
    <w:p w:rsidR="00B33E7A" w:rsidRPr="00B33E7A" w:rsidRDefault="00B33E7A" w:rsidP="00B33E7A">
      <w:pPr>
        <w:jc w:val="right"/>
      </w:pPr>
      <w:r w:rsidRPr="00B33E7A">
        <w:t>от "____" ____________ 20__ г. № ___</w:t>
      </w:r>
    </w:p>
    <w:p w:rsidR="00B33E7A" w:rsidRPr="00B33E7A" w:rsidRDefault="00B33E7A" w:rsidP="00B33E7A">
      <w:pPr>
        <w:jc w:val="right"/>
      </w:pPr>
    </w:p>
    <w:p w:rsidR="00B33E7A" w:rsidRPr="00B33E7A" w:rsidRDefault="00B33E7A" w:rsidP="00B33E7A">
      <w:pPr>
        <w:jc w:val="right"/>
      </w:pPr>
      <w:r w:rsidRPr="00B33E7A">
        <w:t>"</w:t>
      </w:r>
      <w:proofErr w:type="gramStart"/>
      <w:r w:rsidRPr="00B33E7A">
        <w:t>Приложение  1</w:t>
      </w:r>
      <w:proofErr w:type="gramEnd"/>
      <w:r w:rsidRPr="00B33E7A">
        <w:t xml:space="preserve"> </w:t>
      </w:r>
    </w:p>
    <w:p w:rsidR="00B33E7A" w:rsidRPr="00B33E7A" w:rsidRDefault="00B33E7A" w:rsidP="00B33E7A">
      <w:pPr>
        <w:jc w:val="right"/>
      </w:pPr>
      <w:r w:rsidRPr="00B33E7A">
        <w:t>к бюджетному прогнозу муниципального образования</w:t>
      </w:r>
    </w:p>
    <w:p w:rsidR="00B33E7A" w:rsidRPr="00B33E7A" w:rsidRDefault="00B33E7A" w:rsidP="00B33E7A">
      <w:pPr>
        <w:jc w:val="right"/>
      </w:pPr>
      <w:r w:rsidRPr="00B33E7A">
        <w:t xml:space="preserve"> «Тайшетский район» на 2018 - 2030 годы</w:t>
      </w:r>
      <w:r w:rsidR="00E219C4">
        <w:t>"</w:t>
      </w:r>
    </w:p>
    <w:p w:rsidR="00B33E7A" w:rsidRPr="00B33E7A" w:rsidRDefault="00B33E7A" w:rsidP="00B33E7A">
      <w:pPr>
        <w:jc w:val="right"/>
      </w:pPr>
    </w:p>
    <w:p w:rsidR="00B33E7A" w:rsidRPr="00555261" w:rsidRDefault="00B33E7A" w:rsidP="00B33E7A">
      <w:pPr>
        <w:jc w:val="center"/>
        <w:rPr>
          <w:sz w:val="28"/>
          <w:szCs w:val="28"/>
        </w:rPr>
      </w:pPr>
      <w:r w:rsidRPr="00555261">
        <w:rPr>
          <w:sz w:val="28"/>
          <w:szCs w:val="28"/>
        </w:rPr>
        <w:t>Прогноз основных характеристик</w:t>
      </w:r>
    </w:p>
    <w:p w:rsidR="00B33E7A" w:rsidRPr="00555261" w:rsidRDefault="00B33E7A" w:rsidP="00B33E7A">
      <w:pPr>
        <w:jc w:val="center"/>
        <w:rPr>
          <w:b/>
          <w:sz w:val="28"/>
          <w:szCs w:val="28"/>
        </w:rPr>
      </w:pPr>
      <w:r w:rsidRPr="00555261">
        <w:rPr>
          <w:sz w:val="28"/>
          <w:szCs w:val="28"/>
        </w:rPr>
        <w:t>консолидированного и районного бюджетов муниципального образования «Тайшетский район»</w:t>
      </w:r>
    </w:p>
    <w:p w:rsidR="00B33E7A" w:rsidRPr="00555261" w:rsidRDefault="00B33E7A" w:rsidP="00B33E7A">
      <w:pPr>
        <w:jc w:val="center"/>
        <w:rPr>
          <w:sz w:val="28"/>
          <w:szCs w:val="28"/>
        </w:rPr>
      </w:pPr>
      <w:r w:rsidRPr="00555261">
        <w:rPr>
          <w:sz w:val="28"/>
          <w:szCs w:val="28"/>
        </w:rPr>
        <w:t>на 2018 - 2030 годы</w:t>
      </w:r>
    </w:p>
    <w:p w:rsidR="00B33E7A" w:rsidRPr="00B33E7A" w:rsidRDefault="00B33E7A" w:rsidP="00B33E7A">
      <w:pPr>
        <w:jc w:val="right"/>
      </w:pPr>
      <w:r w:rsidRPr="00B33E7A">
        <w:t>(тыс. рублей)</w:t>
      </w:r>
    </w:p>
    <w:tbl>
      <w:tblPr>
        <w:tblW w:w="492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1495"/>
        <w:gridCol w:w="1518"/>
        <w:gridCol w:w="1417"/>
        <w:gridCol w:w="1418"/>
        <w:gridCol w:w="1417"/>
        <w:gridCol w:w="1559"/>
        <w:gridCol w:w="1501"/>
      </w:tblGrid>
      <w:tr w:rsidR="00B33E7A" w:rsidRPr="00B33E7A" w:rsidTr="00FC35A1">
        <w:trPr>
          <w:trHeight w:val="150"/>
        </w:trPr>
        <w:tc>
          <w:tcPr>
            <w:tcW w:w="4245" w:type="dxa"/>
          </w:tcPr>
          <w:p w:rsidR="00B33E7A" w:rsidRPr="00B33E7A" w:rsidRDefault="00B33E7A" w:rsidP="00B33E7A">
            <w:pPr>
              <w:rPr>
                <w:b/>
              </w:rPr>
            </w:pPr>
          </w:p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Показатели</w:t>
            </w:r>
          </w:p>
        </w:tc>
        <w:tc>
          <w:tcPr>
            <w:tcW w:w="149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2017 год</w:t>
            </w:r>
          </w:p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(отчет)</w:t>
            </w:r>
          </w:p>
        </w:tc>
        <w:tc>
          <w:tcPr>
            <w:tcW w:w="15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2018 год</w:t>
            </w:r>
          </w:p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(отчет)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2019 год</w:t>
            </w:r>
          </w:p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(оценка)</w:t>
            </w:r>
          </w:p>
        </w:tc>
        <w:tc>
          <w:tcPr>
            <w:tcW w:w="14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2020 год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2021год</w:t>
            </w:r>
          </w:p>
        </w:tc>
        <w:tc>
          <w:tcPr>
            <w:tcW w:w="1559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2022 год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2023 год</w:t>
            </w:r>
          </w:p>
        </w:tc>
      </w:tr>
      <w:tr w:rsidR="00B33E7A" w:rsidRPr="00B33E7A" w:rsidTr="00FC35A1">
        <w:trPr>
          <w:trHeight w:val="111"/>
        </w:trPr>
        <w:tc>
          <w:tcPr>
            <w:tcW w:w="14570" w:type="dxa"/>
            <w:gridSpan w:val="8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Консолидированный бюджет</w:t>
            </w:r>
          </w:p>
        </w:tc>
      </w:tr>
      <w:tr w:rsidR="00B33E7A" w:rsidRPr="00B33E7A" w:rsidTr="00FC35A1">
        <w:trPr>
          <w:trHeight w:val="111"/>
        </w:trPr>
        <w:tc>
          <w:tcPr>
            <w:tcW w:w="424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ДОХОДЫ</w:t>
            </w:r>
          </w:p>
        </w:tc>
        <w:tc>
          <w:tcPr>
            <w:tcW w:w="149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2 463 004,4</w:t>
            </w:r>
          </w:p>
        </w:tc>
        <w:tc>
          <w:tcPr>
            <w:tcW w:w="15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2 413 654,7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3 079 723,6</w:t>
            </w:r>
          </w:p>
        </w:tc>
        <w:tc>
          <w:tcPr>
            <w:tcW w:w="14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2 886 475,4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2 737 907,4</w:t>
            </w:r>
          </w:p>
        </w:tc>
        <w:tc>
          <w:tcPr>
            <w:tcW w:w="1559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2 508 438,6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2 571 030,5</w:t>
            </w:r>
          </w:p>
        </w:tc>
      </w:tr>
      <w:tr w:rsidR="00B33E7A" w:rsidRPr="00B33E7A" w:rsidTr="00FC35A1">
        <w:trPr>
          <w:trHeight w:val="180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Налоговые и неналоговые доходы</w:t>
            </w:r>
          </w:p>
        </w:tc>
        <w:tc>
          <w:tcPr>
            <w:tcW w:w="1495" w:type="dxa"/>
          </w:tcPr>
          <w:p w:rsidR="00B33E7A" w:rsidRPr="00B33E7A" w:rsidRDefault="00B33E7A" w:rsidP="00B33E7A">
            <w:r w:rsidRPr="00B33E7A">
              <w:t>719 327,1</w:t>
            </w:r>
          </w:p>
        </w:tc>
        <w:tc>
          <w:tcPr>
            <w:tcW w:w="1518" w:type="dxa"/>
          </w:tcPr>
          <w:p w:rsidR="00B33E7A" w:rsidRPr="00B33E7A" w:rsidRDefault="00B33E7A" w:rsidP="00B33E7A">
            <w:r w:rsidRPr="00B33E7A">
              <w:t>778 046,8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844 339,1</w:t>
            </w:r>
          </w:p>
        </w:tc>
        <w:tc>
          <w:tcPr>
            <w:tcW w:w="1418" w:type="dxa"/>
          </w:tcPr>
          <w:p w:rsidR="00B33E7A" w:rsidRPr="00B33E7A" w:rsidRDefault="00B33E7A" w:rsidP="00B33E7A">
            <w:r w:rsidRPr="00B33E7A">
              <w:t>855 800,4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881 085,1</w:t>
            </w:r>
          </w:p>
        </w:tc>
        <w:tc>
          <w:tcPr>
            <w:tcW w:w="1559" w:type="dxa"/>
          </w:tcPr>
          <w:p w:rsidR="00B33E7A" w:rsidRPr="00B33E7A" w:rsidRDefault="00B33E7A" w:rsidP="00B33E7A">
            <w:r w:rsidRPr="00B33E7A">
              <w:t>934 705,1</w:t>
            </w:r>
          </w:p>
        </w:tc>
        <w:tc>
          <w:tcPr>
            <w:tcW w:w="1501" w:type="dxa"/>
          </w:tcPr>
          <w:p w:rsidR="00B33E7A" w:rsidRPr="00B33E7A" w:rsidRDefault="00B33E7A" w:rsidP="00B33E7A">
            <w:r w:rsidRPr="00B33E7A">
              <w:t>997 297,0</w:t>
            </w:r>
          </w:p>
        </w:tc>
      </w:tr>
      <w:tr w:rsidR="00B33E7A" w:rsidRPr="00B33E7A" w:rsidTr="00FC35A1">
        <w:trPr>
          <w:trHeight w:val="513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Темпы роста налоговых и неналоговых доходов, %</w:t>
            </w:r>
          </w:p>
        </w:tc>
        <w:tc>
          <w:tcPr>
            <w:tcW w:w="1495" w:type="dxa"/>
            <w:vAlign w:val="center"/>
          </w:tcPr>
          <w:p w:rsidR="00B33E7A" w:rsidRPr="00B33E7A" w:rsidRDefault="00B33E7A" w:rsidP="00B33E7A">
            <w:r w:rsidRPr="00B33E7A">
              <w:t>111,1%</w:t>
            </w:r>
          </w:p>
        </w:tc>
        <w:tc>
          <w:tcPr>
            <w:tcW w:w="1518" w:type="dxa"/>
            <w:vAlign w:val="center"/>
          </w:tcPr>
          <w:p w:rsidR="00B33E7A" w:rsidRPr="00B33E7A" w:rsidRDefault="00B33E7A" w:rsidP="00B33E7A">
            <w:r w:rsidRPr="00B33E7A">
              <w:t>108,2%</w:t>
            </w:r>
          </w:p>
        </w:tc>
        <w:tc>
          <w:tcPr>
            <w:tcW w:w="1417" w:type="dxa"/>
            <w:vAlign w:val="center"/>
          </w:tcPr>
          <w:p w:rsidR="00B33E7A" w:rsidRPr="00B33E7A" w:rsidRDefault="00B33E7A" w:rsidP="00B33E7A">
            <w:r w:rsidRPr="00B33E7A">
              <w:t>10</w:t>
            </w:r>
            <w:r w:rsidRPr="00B33E7A">
              <w:rPr>
                <w:lang w:val="en-US"/>
              </w:rPr>
              <w:t>8</w:t>
            </w:r>
            <w:r w:rsidRPr="00B33E7A">
              <w:t>,5%</w:t>
            </w:r>
          </w:p>
        </w:tc>
        <w:tc>
          <w:tcPr>
            <w:tcW w:w="1418" w:type="dxa"/>
            <w:vAlign w:val="center"/>
          </w:tcPr>
          <w:p w:rsidR="00B33E7A" w:rsidRPr="00B33E7A" w:rsidRDefault="00B33E7A" w:rsidP="00B33E7A">
            <w:r w:rsidRPr="00B33E7A">
              <w:t>101,4%</w:t>
            </w:r>
          </w:p>
        </w:tc>
        <w:tc>
          <w:tcPr>
            <w:tcW w:w="1417" w:type="dxa"/>
            <w:vAlign w:val="center"/>
          </w:tcPr>
          <w:p w:rsidR="00B33E7A" w:rsidRPr="00B33E7A" w:rsidRDefault="00B33E7A" w:rsidP="00B33E7A">
            <w:r w:rsidRPr="00B33E7A">
              <w:t>103,0%</w:t>
            </w:r>
          </w:p>
        </w:tc>
        <w:tc>
          <w:tcPr>
            <w:tcW w:w="1559" w:type="dxa"/>
            <w:vAlign w:val="center"/>
          </w:tcPr>
          <w:p w:rsidR="00B33E7A" w:rsidRPr="00B33E7A" w:rsidRDefault="00B33E7A" w:rsidP="00B33E7A">
            <w:r w:rsidRPr="00B33E7A">
              <w:t>106,1%</w:t>
            </w:r>
          </w:p>
        </w:tc>
        <w:tc>
          <w:tcPr>
            <w:tcW w:w="1501" w:type="dxa"/>
            <w:vAlign w:val="center"/>
          </w:tcPr>
          <w:p w:rsidR="00B33E7A" w:rsidRPr="00B33E7A" w:rsidRDefault="00B33E7A" w:rsidP="00B33E7A">
            <w:r w:rsidRPr="00B33E7A">
              <w:t>106,7%</w:t>
            </w:r>
          </w:p>
        </w:tc>
      </w:tr>
      <w:tr w:rsidR="00B33E7A" w:rsidRPr="00B33E7A" w:rsidTr="00FC35A1">
        <w:trPr>
          <w:trHeight w:val="126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Безвозмездные поступления</w:t>
            </w:r>
          </w:p>
        </w:tc>
        <w:tc>
          <w:tcPr>
            <w:tcW w:w="1495" w:type="dxa"/>
          </w:tcPr>
          <w:p w:rsidR="00B33E7A" w:rsidRPr="00B33E7A" w:rsidRDefault="00B33E7A" w:rsidP="00B33E7A">
            <w:r w:rsidRPr="00B33E7A">
              <w:t>1 743 677,3</w:t>
            </w:r>
          </w:p>
        </w:tc>
        <w:tc>
          <w:tcPr>
            <w:tcW w:w="1518" w:type="dxa"/>
          </w:tcPr>
          <w:p w:rsidR="00B33E7A" w:rsidRPr="00B33E7A" w:rsidRDefault="00B33E7A" w:rsidP="00B33E7A">
            <w:r w:rsidRPr="00B33E7A">
              <w:t>1 635 607,9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rPr>
                <w:lang w:val="en-US"/>
              </w:rPr>
              <w:t>2 235 384</w:t>
            </w:r>
            <w:r w:rsidRPr="00B33E7A">
              <w:t>,5</w:t>
            </w:r>
          </w:p>
        </w:tc>
        <w:tc>
          <w:tcPr>
            <w:tcW w:w="1418" w:type="dxa"/>
          </w:tcPr>
          <w:p w:rsidR="00B33E7A" w:rsidRPr="00B33E7A" w:rsidRDefault="00B33E7A" w:rsidP="00B33E7A">
            <w:r w:rsidRPr="00B33E7A">
              <w:t>2 030 675,0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1 856 822,3</w:t>
            </w:r>
          </w:p>
        </w:tc>
        <w:tc>
          <w:tcPr>
            <w:tcW w:w="1559" w:type="dxa"/>
          </w:tcPr>
          <w:p w:rsidR="00B33E7A" w:rsidRPr="00B33E7A" w:rsidRDefault="00B33E7A" w:rsidP="00B33E7A">
            <w:r w:rsidRPr="00B33E7A">
              <w:t>1 573 733,5</w:t>
            </w:r>
          </w:p>
        </w:tc>
        <w:tc>
          <w:tcPr>
            <w:tcW w:w="1501" w:type="dxa"/>
          </w:tcPr>
          <w:p w:rsidR="00B33E7A" w:rsidRPr="00B33E7A" w:rsidRDefault="00B33E7A" w:rsidP="00B33E7A">
            <w:r w:rsidRPr="00B33E7A">
              <w:t>1 573 733,5</w:t>
            </w:r>
          </w:p>
        </w:tc>
      </w:tr>
      <w:tr w:rsidR="00B33E7A" w:rsidRPr="00B33E7A" w:rsidTr="00FC35A1">
        <w:trPr>
          <w:trHeight w:val="126"/>
        </w:trPr>
        <w:tc>
          <w:tcPr>
            <w:tcW w:w="424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РАСХОДЫ</w:t>
            </w:r>
          </w:p>
        </w:tc>
        <w:tc>
          <w:tcPr>
            <w:tcW w:w="149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2 366 302,6</w:t>
            </w:r>
          </w:p>
        </w:tc>
        <w:tc>
          <w:tcPr>
            <w:tcW w:w="15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2 417 885,7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3 136 420,9</w:t>
            </w:r>
          </w:p>
        </w:tc>
        <w:tc>
          <w:tcPr>
            <w:tcW w:w="14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2 928 443,0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2 771 449,1</w:t>
            </w:r>
          </w:p>
        </w:tc>
        <w:tc>
          <w:tcPr>
            <w:tcW w:w="1559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2 540 899,2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2 598 902,0</w:t>
            </w:r>
          </w:p>
        </w:tc>
      </w:tr>
      <w:tr w:rsidR="00B33E7A" w:rsidRPr="00B33E7A" w:rsidTr="00FC35A1">
        <w:trPr>
          <w:trHeight w:val="150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Темпы роста расходов, %</w:t>
            </w:r>
          </w:p>
        </w:tc>
        <w:tc>
          <w:tcPr>
            <w:tcW w:w="1495" w:type="dxa"/>
          </w:tcPr>
          <w:p w:rsidR="00B33E7A" w:rsidRPr="00B33E7A" w:rsidRDefault="00B33E7A" w:rsidP="00B33E7A">
            <w:r w:rsidRPr="00B33E7A">
              <w:t>115,5%</w:t>
            </w:r>
          </w:p>
        </w:tc>
        <w:tc>
          <w:tcPr>
            <w:tcW w:w="1518" w:type="dxa"/>
          </w:tcPr>
          <w:p w:rsidR="00B33E7A" w:rsidRPr="00B33E7A" w:rsidRDefault="00B33E7A" w:rsidP="00B33E7A">
            <w:r w:rsidRPr="00B33E7A">
              <w:t>102,2%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129,7%</w:t>
            </w:r>
          </w:p>
        </w:tc>
        <w:tc>
          <w:tcPr>
            <w:tcW w:w="1418" w:type="dxa"/>
          </w:tcPr>
          <w:p w:rsidR="00B33E7A" w:rsidRPr="00B33E7A" w:rsidRDefault="00B33E7A" w:rsidP="00B33E7A">
            <w:r w:rsidRPr="00B33E7A">
              <w:t>93,4%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94,6%</w:t>
            </w:r>
          </w:p>
        </w:tc>
        <w:tc>
          <w:tcPr>
            <w:tcW w:w="1559" w:type="dxa"/>
          </w:tcPr>
          <w:p w:rsidR="00B33E7A" w:rsidRPr="00B33E7A" w:rsidRDefault="00B33E7A" w:rsidP="00B33E7A">
            <w:r w:rsidRPr="00B33E7A">
              <w:t>91,7%</w:t>
            </w:r>
          </w:p>
        </w:tc>
        <w:tc>
          <w:tcPr>
            <w:tcW w:w="1501" w:type="dxa"/>
          </w:tcPr>
          <w:p w:rsidR="00B33E7A" w:rsidRPr="00B33E7A" w:rsidRDefault="00B33E7A" w:rsidP="00B33E7A">
            <w:r w:rsidRPr="00B33E7A">
              <w:t>102,3%</w:t>
            </w:r>
          </w:p>
        </w:tc>
      </w:tr>
      <w:tr w:rsidR="00B33E7A" w:rsidRPr="00B33E7A" w:rsidTr="00FC35A1">
        <w:trPr>
          <w:trHeight w:val="135"/>
        </w:trPr>
        <w:tc>
          <w:tcPr>
            <w:tcW w:w="424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ДЕФИЦИТ (-) / ПРОФИЦИТ (+)</w:t>
            </w:r>
          </w:p>
        </w:tc>
        <w:tc>
          <w:tcPr>
            <w:tcW w:w="149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96 701,8</w:t>
            </w:r>
          </w:p>
        </w:tc>
        <w:tc>
          <w:tcPr>
            <w:tcW w:w="15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-4 231,0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-56 697,3</w:t>
            </w:r>
          </w:p>
        </w:tc>
        <w:tc>
          <w:tcPr>
            <w:tcW w:w="14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-41 967,6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-33 541,7</w:t>
            </w:r>
          </w:p>
        </w:tc>
        <w:tc>
          <w:tcPr>
            <w:tcW w:w="1559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-32 460,6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-27 871,5</w:t>
            </w:r>
          </w:p>
        </w:tc>
      </w:tr>
      <w:tr w:rsidR="00B33E7A" w:rsidRPr="00B33E7A" w:rsidTr="00FC35A1">
        <w:trPr>
          <w:trHeight w:val="111"/>
        </w:trPr>
        <w:tc>
          <w:tcPr>
            <w:tcW w:w="424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Муниципальный долг</w:t>
            </w:r>
          </w:p>
        </w:tc>
        <w:tc>
          <w:tcPr>
            <w:tcW w:w="149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11 122,0</w:t>
            </w:r>
          </w:p>
        </w:tc>
        <w:tc>
          <w:tcPr>
            <w:tcW w:w="15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14 249,8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</w:t>
            </w:r>
          </w:p>
        </w:tc>
        <w:tc>
          <w:tcPr>
            <w:tcW w:w="14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41 967,6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75 509,3</w:t>
            </w:r>
          </w:p>
        </w:tc>
        <w:tc>
          <w:tcPr>
            <w:tcW w:w="1559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107 969,9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135 841,4</w:t>
            </w:r>
          </w:p>
        </w:tc>
      </w:tr>
      <w:tr w:rsidR="00B33E7A" w:rsidRPr="00B33E7A" w:rsidTr="00FC35A1">
        <w:trPr>
          <w:trHeight w:val="150"/>
        </w:trPr>
        <w:tc>
          <w:tcPr>
            <w:tcW w:w="14570" w:type="dxa"/>
            <w:gridSpan w:val="8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Районный бюджет</w:t>
            </w:r>
          </w:p>
        </w:tc>
      </w:tr>
      <w:tr w:rsidR="00B33E7A" w:rsidRPr="00B33E7A" w:rsidTr="00FC35A1">
        <w:trPr>
          <w:trHeight w:val="126"/>
        </w:trPr>
        <w:tc>
          <w:tcPr>
            <w:tcW w:w="424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ДОХОДЫ</w:t>
            </w:r>
          </w:p>
        </w:tc>
        <w:tc>
          <w:tcPr>
            <w:tcW w:w="149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1 821 819,4</w:t>
            </w:r>
          </w:p>
        </w:tc>
        <w:tc>
          <w:tcPr>
            <w:tcW w:w="15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1 954 759,8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2 541 347,2</w:t>
            </w:r>
          </w:p>
        </w:tc>
        <w:tc>
          <w:tcPr>
            <w:tcW w:w="14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2 453 945,9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  <w:lang w:val="en-US"/>
              </w:rPr>
            </w:pPr>
            <w:r w:rsidRPr="00B33E7A">
              <w:rPr>
                <w:b/>
              </w:rPr>
              <w:t>2 243 920,</w:t>
            </w:r>
            <w:r w:rsidRPr="00B33E7A">
              <w:rPr>
                <w:b/>
                <w:lang w:val="en-US"/>
              </w:rPr>
              <w:t>9</w:t>
            </w:r>
          </w:p>
        </w:tc>
        <w:tc>
          <w:tcPr>
            <w:tcW w:w="1559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2 047 814,9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2 095 529,4</w:t>
            </w:r>
          </w:p>
        </w:tc>
      </w:tr>
      <w:tr w:rsidR="00B33E7A" w:rsidRPr="00B33E7A" w:rsidTr="00FC35A1">
        <w:trPr>
          <w:trHeight w:val="150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Налоговые и неналоговые доходы</w:t>
            </w:r>
          </w:p>
        </w:tc>
        <w:tc>
          <w:tcPr>
            <w:tcW w:w="1495" w:type="dxa"/>
          </w:tcPr>
          <w:p w:rsidR="00B33E7A" w:rsidRPr="00B33E7A" w:rsidRDefault="00B33E7A" w:rsidP="00B33E7A">
            <w:r w:rsidRPr="00B33E7A">
              <w:t>485 313,7</w:t>
            </w:r>
          </w:p>
        </w:tc>
        <w:tc>
          <w:tcPr>
            <w:tcW w:w="1518" w:type="dxa"/>
          </w:tcPr>
          <w:p w:rsidR="00B33E7A" w:rsidRPr="00B33E7A" w:rsidRDefault="00B33E7A" w:rsidP="00B33E7A">
            <w:r w:rsidRPr="00B33E7A">
              <w:t>531 340,0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585 202,1</w:t>
            </w:r>
          </w:p>
        </w:tc>
        <w:tc>
          <w:tcPr>
            <w:tcW w:w="1418" w:type="dxa"/>
          </w:tcPr>
          <w:p w:rsidR="00B33E7A" w:rsidRPr="00B33E7A" w:rsidRDefault="00B33E7A" w:rsidP="00B33E7A">
            <w:r w:rsidRPr="00B33E7A">
              <w:t>598 075,5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lang w:val="en-US"/>
              </w:rPr>
            </w:pPr>
            <w:r w:rsidRPr="00B33E7A">
              <w:t>604 438,0</w:t>
            </w:r>
          </w:p>
        </w:tc>
        <w:tc>
          <w:tcPr>
            <w:tcW w:w="1559" w:type="dxa"/>
          </w:tcPr>
          <w:p w:rsidR="00B33E7A" w:rsidRPr="00B33E7A" w:rsidRDefault="00B33E7A" w:rsidP="00B33E7A">
            <w:r w:rsidRPr="00B33E7A">
              <w:t>643 762,1</w:t>
            </w:r>
          </w:p>
        </w:tc>
        <w:tc>
          <w:tcPr>
            <w:tcW w:w="1501" w:type="dxa"/>
          </w:tcPr>
          <w:p w:rsidR="00B33E7A" w:rsidRPr="00B33E7A" w:rsidRDefault="00B33E7A" w:rsidP="00B33E7A">
            <w:r w:rsidRPr="00B33E7A">
              <w:t>691 476,6</w:t>
            </w:r>
          </w:p>
        </w:tc>
      </w:tr>
      <w:tr w:rsidR="00B33E7A" w:rsidRPr="00B33E7A" w:rsidTr="00FC35A1">
        <w:trPr>
          <w:trHeight w:val="165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Темпы роста налоговых и неналоговых доходов, %</w:t>
            </w:r>
          </w:p>
        </w:tc>
        <w:tc>
          <w:tcPr>
            <w:tcW w:w="1495" w:type="dxa"/>
            <w:vAlign w:val="center"/>
          </w:tcPr>
          <w:p w:rsidR="00B33E7A" w:rsidRPr="00B33E7A" w:rsidRDefault="00B33E7A" w:rsidP="00B33E7A">
            <w:r w:rsidRPr="00B33E7A">
              <w:t>113,6%</w:t>
            </w:r>
          </w:p>
        </w:tc>
        <w:tc>
          <w:tcPr>
            <w:tcW w:w="1518" w:type="dxa"/>
            <w:vAlign w:val="center"/>
          </w:tcPr>
          <w:p w:rsidR="00B33E7A" w:rsidRPr="00B33E7A" w:rsidRDefault="00B33E7A" w:rsidP="00B33E7A">
            <w:r w:rsidRPr="00B33E7A">
              <w:t>109,5%</w:t>
            </w:r>
          </w:p>
        </w:tc>
        <w:tc>
          <w:tcPr>
            <w:tcW w:w="1417" w:type="dxa"/>
            <w:vAlign w:val="center"/>
          </w:tcPr>
          <w:p w:rsidR="00B33E7A" w:rsidRPr="00B33E7A" w:rsidRDefault="00B33E7A" w:rsidP="00B33E7A">
            <w:r w:rsidRPr="00B33E7A">
              <w:t>110,1%</w:t>
            </w:r>
          </w:p>
        </w:tc>
        <w:tc>
          <w:tcPr>
            <w:tcW w:w="1418" w:type="dxa"/>
            <w:vAlign w:val="center"/>
          </w:tcPr>
          <w:p w:rsidR="00B33E7A" w:rsidRPr="00B33E7A" w:rsidRDefault="00B33E7A" w:rsidP="00B33E7A">
            <w:r w:rsidRPr="00B33E7A">
              <w:t>102,2%</w:t>
            </w:r>
          </w:p>
        </w:tc>
        <w:tc>
          <w:tcPr>
            <w:tcW w:w="1417" w:type="dxa"/>
            <w:vAlign w:val="center"/>
          </w:tcPr>
          <w:p w:rsidR="00B33E7A" w:rsidRPr="00B33E7A" w:rsidRDefault="00B33E7A" w:rsidP="00B33E7A">
            <w:r w:rsidRPr="00B33E7A">
              <w:t>101,1%</w:t>
            </w:r>
          </w:p>
        </w:tc>
        <w:tc>
          <w:tcPr>
            <w:tcW w:w="1559" w:type="dxa"/>
            <w:vAlign w:val="center"/>
          </w:tcPr>
          <w:p w:rsidR="00B33E7A" w:rsidRPr="00B33E7A" w:rsidRDefault="00B33E7A" w:rsidP="00B33E7A">
            <w:r w:rsidRPr="00B33E7A">
              <w:t>106,5%</w:t>
            </w:r>
          </w:p>
        </w:tc>
        <w:tc>
          <w:tcPr>
            <w:tcW w:w="1501" w:type="dxa"/>
            <w:vAlign w:val="center"/>
          </w:tcPr>
          <w:p w:rsidR="00B33E7A" w:rsidRPr="00B33E7A" w:rsidRDefault="00B33E7A" w:rsidP="00B33E7A">
            <w:r w:rsidRPr="00B33E7A">
              <w:t>107,4%</w:t>
            </w:r>
          </w:p>
        </w:tc>
      </w:tr>
      <w:tr w:rsidR="00B33E7A" w:rsidRPr="00B33E7A" w:rsidTr="00FC35A1">
        <w:trPr>
          <w:trHeight w:val="165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Безвозмездные поступления</w:t>
            </w:r>
          </w:p>
        </w:tc>
        <w:tc>
          <w:tcPr>
            <w:tcW w:w="1495" w:type="dxa"/>
          </w:tcPr>
          <w:p w:rsidR="00B33E7A" w:rsidRPr="00B33E7A" w:rsidRDefault="00B33E7A" w:rsidP="00B33E7A">
            <w:r w:rsidRPr="00B33E7A">
              <w:t>1 336 505,7</w:t>
            </w:r>
          </w:p>
        </w:tc>
        <w:tc>
          <w:tcPr>
            <w:tcW w:w="1518" w:type="dxa"/>
          </w:tcPr>
          <w:p w:rsidR="00B33E7A" w:rsidRPr="00B33E7A" w:rsidRDefault="00B33E7A" w:rsidP="00B33E7A">
            <w:r w:rsidRPr="00B33E7A">
              <w:t>1 423 419,8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1 956 145,1</w:t>
            </w:r>
          </w:p>
        </w:tc>
        <w:tc>
          <w:tcPr>
            <w:tcW w:w="1418" w:type="dxa"/>
          </w:tcPr>
          <w:p w:rsidR="00B33E7A" w:rsidRPr="00B33E7A" w:rsidRDefault="00B33E7A" w:rsidP="00B33E7A">
            <w:r w:rsidRPr="00B33E7A">
              <w:t>1 855 870,4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1 639 482,9</w:t>
            </w:r>
          </w:p>
        </w:tc>
        <w:tc>
          <w:tcPr>
            <w:tcW w:w="1559" w:type="dxa"/>
          </w:tcPr>
          <w:p w:rsidR="00B33E7A" w:rsidRPr="00B33E7A" w:rsidRDefault="00B33E7A" w:rsidP="00B33E7A">
            <w:r w:rsidRPr="00B33E7A">
              <w:t>1 404 052,8</w:t>
            </w:r>
          </w:p>
        </w:tc>
        <w:tc>
          <w:tcPr>
            <w:tcW w:w="1501" w:type="dxa"/>
          </w:tcPr>
          <w:p w:rsidR="00B33E7A" w:rsidRPr="00B33E7A" w:rsidRDefault="00B33E7A" w:rsidP="00B33E7A">
            <w:r w:rsidRPr="00B33E7A">
              <w:t>1 404 052,8</w:t>
            </w:r>
          </w:p>
        </w:tc>
      </w:tr>
      <w:tr w:rsidR="00B33E7A" w:rsidRPr="00B33E7A" w:rsidTr="00FC35A1">
        <w:trPr>
          <w:trHeight w:val="96"/>
        </w:trPr>
        <w:tc>
          <w:tcPr>
            <w:tcW w:w="424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РАСХОДЫ</w:t>
            </w:r>
          </w:p>
        </w:tc>
        <w:tc>
          <w:tcPr>
            <w:tcW w:w="149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1 738 289,6</w:t>
            </w:r>
          </w:p>
        </w:tc>
        <w:tc>
          <w:tcPr>
            <w:tcW w:w="15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1 959 742,6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2 596 354,5</w:t>
            </w:r>
          </w:p>
        </w:tc>
        <w:tc>
          <w:tcPr>
            <w:tcW w:w="14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2 492 820,8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2 274 142,8</w:t>
            </w:r>
          </w:p>
        </w:tc>
        <w:tc>
          <w:tcPr>
            <w:tcW w:w="1559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2 076 784,2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2 119 731,1</w:t>
            </w:r>
          </w:p>
        </w:tc>
      </w:tr>
      <w:tr w:rsidR="00B33E7A" w:rsidRPr="00B33E7A" w:rsidTr="00FC35A1">
        <w:trPr>
          <w:trHeight w:val="135"/>
        </w:trPr>
        <w:tc>
          <w:tcPr>
            <w:tcW w:w="4245" w:type="dxa"/>
          </w:tcPr>
          <w:p w:rsidR="00B33E7A" w:rsidRPr="00B33E7A" w:rsidRDefault="00B33E7A" w:rsidP="00B33E7A">
            <w:r w:rsidRPr="00B33E7A">
              <w:t xml:space="preserve">           Темпы роста расходов, %</w:t>
            </w:r>
          </w:p>
        </w:tc>
        <w:tc>
          <w:tcPr>
            <w:tcW w:w="1495" w:type="dxa"/>
          </w:tcPr>
          <w:p w:rsidR="00B33E7A" w:rsidRPr="00B33E7A" w:rsidRDefault="00B33E7A" w:rsidP="00B33E7A">
            <w:r w:rsidRPr="00B33E7A">
              <w:t>109,8%</w:t>
            </w:r>
          </w:p>
        </w:tc>
        <w:tc>
          <w:tcPr>
            <w:tcW w:w="1518" w:type="dxa"/>
          </w:tcPr>
          <w:p w:rsidR="00B33E7A" w:rsidRPr="00B33E7A" w:rsidRDefault="00B33E7A" w:rsidP="00B33E7A">
            <w:r w:rsidRPr="00B33E7A">
              <w:t>112,7%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132,5%</w:t>
            </w:r>
          </w:p>
        </w:tc>
        <w:tc>
          <w:tcPr>
            <w:tcW w:w="1418" w:type="dxa"/>
          </w:tcPr>
          <w:p w:rsidR="00B33E7A" w:rsidRPr="00B33E7A" w:rsidRDefault="00B33E7A" w:rsidP="00B33E7A">
            <w:r w:rsidRPr="00B33E7A">
              <w:t>96,0%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91,2%</w:t>
            </w:r>
          </w:p>
        </w:tc>
        <w:tc>
          <w:tcPr>
            <w:tcW w:w="1559" w:type="dxa"/>
          </w:tcPr>
          <w:p w:rsidR="00B33E7A" w:rsidRPr="00B33E7A" w:rsidRDefault="00B33E7A" w:rsidP="00B33E7A">
            <w:r w:rsidRPr="00B33E7A">
              <w:t>91,3%</w:t>
            </w:r>
          </w:p>
        </w:tc>
        <w:tc>
          <w:tcPr>
            <w:tcW w:w="1501" w:type="dxa"/>
          </w:tcPr>
          <w:p w:rsidR="00B33E7A" w:rsidRPr="00B33E7A" w:rsidRDefault="00B33E7A" w:rsidP="00B33E7A">
            <w:r w:rsidRPr="00B33E7A">
              <w:t>102,1%</w:t>
            </w:r>
          </w:p>
        </w:tc>
      </w:tr>
      <w:tr w:rsidR="00B33E7A" w:rsidRPr="00B33E7A" w:rsidTr="00FC35A1">
        <w:trPr>
          <w:trHeight w:val="111"/>
        </w:trPr>
        <w:tc>
          <w:tcPr>
            <w:tcW w:w="424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ДЕФИЦИТ (-) / ПРОФИЦИТ (+)</w:t>
            </w:r>
          </w:p>
        </w:tc>
        <w:tc>
          <w:tcPr>
            <w:tcW w:w="149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83 529,8</w:t>
            </w:r>
          </w:p>
        </w:tc>
        <w:tc>
          <w:tcPr>
            <w:tcW w:w="15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-4 982,8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-55 007,3</w:t>
            </w:r>
          </w:p>
        </w:tc>
        <w:tc>
          <w:tcPr>
            <w:tcW w:w="14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-38 874,9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-30 221,9</w:t>
            </w:r>
          </w:p>
        </w:tc>
        <w:tc>
          <w:tcPr>
            <w:tcW w:w="1559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-28 969,3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-24 201,7</w:t>
            </w:r>
          </w:p>
        </w:tc>
      </w:tr>
      <w:tr w:rsidR="00B33E7A" w:rsidRPr="00B33E7A" w:rsidTr="00FC35A1">
        <w:trPr>
          <w:trHeight w:val="111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% дефицита</w:t>
            </w:r>
          </w:p>
        </w:tc>
        <w:tc>
          <w:tcPr>
            <w:tcW w:w="1495" w:type="dxa"/>
          </w:tcPr>
          <w:p w:rsidR="00B33E7A" w:rsidRPr="00B33E7A" w:rsidRDefault="00B33E7A" w:rsidP="00B33E7A">
            <w:r w:rsidRPr="00B33E7A">
              <w:t>-</w:t>
            </w:r>
          </w:p>
        </w:tc>
        <w:tc>
          <w:tcPr>
            <w:tcW w:w="1518" w:type="dxa"/>
          </w:tcPr>
          <w:p w:rsidR="00B33E7A" w:rsidRPr="00B33E7A" w:rsidRDefault="00B33E7A" w:rsidP="00B33E7A">
            <w:r w:rsidRPr="00B33E7A">
              <w:t>0,9%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9,4%</w:t>
            </w:r>
          </w:p>
        </w:tc>
        <w:tc>
          <w:tcPr>
            <w:tcW w:w="1418" w:type="dxa"/>
          </w:tcPr>
          <w:p w:rsidR="00B33E7A" w:rsidRPr="00B33E7A" w:rsidRDefault="00B33E7A" w:rsidP="00B33E7A">
            <w:r w:rsidRPr="00B33E7A">
              <w:t>6,5%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5,0%</w:t>
            </w:r>
          </w:p>
        </w:tc>
        <w:tc>
          <w:tcPr>
            <w:tcW w:w="1559" w:type="dxa"/>
          </w:tcPr>
          <w:p w:rsidR="00B33E7A" w:rsidRPr="00B33E7A" w:rsidRDefault="00B33E7A" w:rsidP="00B33E7A">
            <w:r w:rsidRPr="00B33E7A">
              <w:t>4,5%</w:t>
            </w:r>
          </w:p>
        </w:tc>
        <w:tc>
          <w:tcPr>
            <w:tcW w:w="1501" w:type="dxa"/>
          </w:tcPr>
          <w:p w:rsidR="00B33E7A" w:rsidRPr="00B33E7A" w:rsidRDefault="00B33E7A" w:rsidP="00B33E7A">
            <w:r w:rsidRPr="00B33E7A">
              <w:t>3,5%</w:t>
            </w:r>
          </w:p>
        </w:tc>
      </w:tr>
      <w:tr w:rsidR="00B33E7A" w:rsidRPr="00B33E7A" w:rsidTr="00FC35A1">
        <w:trPr>
          <w:trHeight w:val="126"/>
        </w:trPr>
        <w:tc>
          <w:tcPr>
            <w:tcW w:w="424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lastRenderedPageBreak/>
              <w:t>Муниципальный долг</w:t>
            </w:r>
          </w:p>
        </w:tc>
        <w:tc>
          <w:tcPr>
            <w:tcW w:w="149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11 122,0</w:t>
            </w:r>
          </w:p>
        </w:tc>
        <w:tc>
          <w:tcPr>
            <w:tcW w:w="15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14 249,8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0,0</w:t>
            </w:r>
          </w:p>
        </w:tc>
        <w:tc>
          <w:tcPr>
            <w:tcW w:w="14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38 874,9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69 096,8</w:t>
            </w:r>
          </w:p>
        </w:tc>
        <w:tc>
          <w:tcPr>
            <w:tcW w:w="1559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98 066,1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122 267,8</w:t>
            </w:r>
          </w:p>
        </w:tc>
      </w:tr>
      <w:tr w:rsidR="00B33E7A" w:rsidRPr="00B33E7A" w:rsidTr="00FC35A1">
        <w:trPr>
          <w:trHeight w:val="126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% муниципального долга</w:t>
            </w:r>
          </w:p>
        </w:tc>
        <w:tc>
          <w:tcPr>
            <w:tcW w:w="1495" w:type="dxa"/>
          </w:tcPr>
          <w:p w:rsidR="00B33E7A" w:rsidRPr="00B33E7A" w:rsidRDefault="00B33E7A" w:rsidP="00B33E7A">
            <w:r w:rsidRPr="00B33E7A">
              <w:t>2,3%</w:t>
            </w:r>
          </w:p>
        </w:tc>
        <w:tc>
          <w:tcPr>
            <w:tcW w:w="1518" w:type="dxa"/>
          </w:tcPr>
          <w:p w:rsidR="00B33E7A" w:rsidRPr="00B33E7A" w:rsidRDefault="00B33E7A" w:rsidP="00B33E7A">
            <w:r w:rsidRPr="00B33E7A">
              <w:t>2,7%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-</w:t>
            </w:r>
          </w:p>
        </w:tc>
        <w:tc>
          <w:tcPr>
            <w:tcW w:w="1418" w:type="dxa"/>
          </w:tcPr>
          <w:p w:rsidR="00B33E7A" w:rsidRPr="00B33E7A" w:rsidRDefault="00B33E7A" w:rsidP="00B33E7A">
            <w:r w:rsidRPr="00B33E7A">
              <w:t>6,5%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11,4%</w:t>
            </w:r>
          </w:p>
        </w:tc>
        <w:tc>
          <w:tcPr>
            <w:tcW w:w="1559" w:type="dxa"/>
          </w:tcPr>
          <w:p w:rsidR="00B33E7A" w:rsidRPr="00B33E7A" w:rsidRDefault="00B33E7A" w:rsidP="00B33E7A">
            <w:r w:rsidRPr="00B33E7A">
              <w:t>15,2%</w:t>
            </w:r>
          </w:p>
        </w:tc>
        <w:tc>
          <w:tcPr>
            <w:tcW w:w="1501" w:type="dxa"/>
          </w:tcPr>
          <w:p w:rsidR="00B33E7A" w:rsidRPr="00B33E7A" w:rsidRDefault="00B33E7A" w:rsidP="00B33E7A">
            <w:r w:rsidRPr="00B33E7A">
              <w:t>17,7%</w:t>
            </w:r>
          </w:p>
        </w:tc>
      </w:tr>
    </w:tbl>
    <w:p w:rsidR="00B33E7A" w:rsidRPr="00B33E7A" w:rsidRDefault="00B33E7A" w:rsidP="00B33E7A"/>
    <w:tbl>
      <w:tblPr>
        <w:tblW w:w="492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1495"/>
        <w:gridCol w:w="1518"/>
        <w:gridCol w:w="1417"/>
        <w:gridCol w:w="1418"/>
        <w:gridCol w:w="1417"/>
        <w:gridCol w:w="1559"/>
        <w:gridCol w:w="1501"/>
      </w:tblGrid>
      <w:tr w:rsidR="00B33E7A" w:rsidRPr="00B33E7A" w:rsidTr="00FC35A1">
        <w:trPr>
          <w:trHeight w:val="150"/>
        </w:trPr>
        <w:tc>
          <w:tcPr>
            <w:tcW w:w="4245" w:type="dxa"/>
          </w:tcPr>
          <w:p w:rsidR="00B33E7A" w:rsidRPr="00B33E7A" w:rsidRDefault="00B33E7A" w:rsidP="00B33E7A">
            <w:pPr>
              <w:rPr>
                <w:b/>
              </w:rPr>
            </w:pPr>
          </w:p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Показатели</w:t>
            </w:r>
          </w:p>
        </w:tc>
        <w:tc>
          <w:tcPr>
            <w:tcW w:w="149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2024 год</w:t>
            </w:r>
          </w:p>
          <w:p w:rsidR="00B33E7A" w:rsidRPr="00B33E7A" w:rsidRDefault="00B33E7A" w:rsidP="00B33E7A">
            <w:pPr>
              <w:rPr>
                <w:b/>
              </w:rPr>
            </w:pPr>
          </w:p>
        </w:tc>
        <w:tc>
          <w:tcPr>
            <w:tcW w:w="15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2025 год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2026 год</w:t>
            </w:r>
          </w:p>
        </w:tc>
        <w:tc>
          <w:tcPr>
            <w:tcW w:w="14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2027 год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2028 год</w:t>
            </w:r>
          </w:p>
        </w:tc>
        <w:tc>
          <w:tcPr>
            <w:tcW w:w="1559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2029 год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2030 год</w:t>
            </w:r>
          </w:p>
        </w:tc>
      </w:tr>
      <w:tr w:rsidR="00B33E7A" w:rsidRPr="00B33E7A" w:rsidTr="00FC35A1">
        <w:trPr>
          <w:trHeight w:val="111"/>
        </w:trPr>
        <w:tc>
          <w:tcPr>
            <w:tcW w:w="14570" w:type="dxa"/>
            <w:gridSpan w:val="8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Консолидированный бюджет</w:t>
            </w:r>
          </w:p>
        </w:tc>
      </w:tr>
      <w:tr w:rsidR="00B33E7A" w:rsidRPr="00B33E7A" w:rsidTr="00FC35A1">
        <w:trPr>
          <w:trHeight w:val="111"/>
        </w:trPr>
        <w:tc>
          <w:tcPr>
            <w:tcW w:w="424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ДОХОДЫ</w:t>
            </w:r>
          </w:p>
        </w:tc>
        <w:tc>
          <w:tcPr>
            <w:tcW w:w="149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2 576 860,4</w:t>
            </w:r>
          </w:p>
        </w:tc>
        <w:tc>
          <w:tcPr>
            <w:tcW w:w="15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2 631 429,9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2 690 472,5</w:t>
            </w:r>
          </w:p>
        </w:tc>
        <w:tc>
          <w:tcPr>
            <w:tcW w:w="14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2 753 578,3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2 821 030,6</w:t>
            </w:r>
          </w:p>
        </w:tc>
        <w:tc>
          <w:tcPr>
            <w:tcW w:w="1559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2 889 333,9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2 964 114,0</w:t>
            </w:r>
          </w:p>
        </w:tc>
      </w:tr>
      <w:tr w:rsidR="00B33E7A" w:rsidRPr="00B33E7A" w:rsidTr="00FC35A1">
        <w:trPr>
          <w:trHeight w:val="180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Налоговые и неналоговые доходы</w:t>
            </w:r>
          </w:p>
        </w:tc>
        <w:tc>
          <w:tcPr>
            <w:tcW w:w="1495" w:type="dxa"/>
          </w:tcPr>
          <w:p w:rsidR="00B33E7A" w:rsidRPr="00B33E7A" w:rsidRDefault="00B33E7A" w:rsidP="00B33E7A">
            <w:r w:rsidRPr="00B33E7A">
              <w:t>1 003 126,9</w:t>
            </w:r>
          </w:p>
        </w:tc>
        <w:tc>
          <w:tcPr>
            <w:tcW w:w="1518" w:type="dxa"/>
          </w:tcPr>
          <w:p w:rsidR="00B33E7A" w:rsidRPr="00B33E7A" w:rsidRDefault="00B33E7A" w:rsidP="00B33E7A">
            <w:r w:rsidRPr="00B33E7A">
              <w:t>1 057 696,4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1 116 739,0</w:t>
            </w:r>
          </w:p>
        </w:tc>
        <w:tc>
          <w:tcPr>
            <w:tcW w:w="1418" w:type="dxa"/>
          </w:tcPr>
          <w:p w:rsidR="00B33E7A" w:rsidRPr="00B33E7A" w:rsidRDefault="00B33E7A" w:rsidP="00B33E7A">
            <w:r w:rsidRPr="00B33E7A">
              <w:t>1 179 844,8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1 247 297,1</w:t>
            </w:r>
          </w:p>
        </w:tc>
        <w:tc>
          <w:tcPr>
            <w:tcW w:w="1559" w:type="dxa"/>
          </w:tcPr>
          <w:p w:rsidR="00B33E7A" w:rsidRPr="00B33E7A" w:rsidRDefault="00B33E7A" w:rsidP="00B33E7A">
            <w:r w:rsidRPr="00B33E7A">
              <w:t>1 315 600,4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lang w:val="en-US"/>
              </w:rPr>
            </w:pPr>
            <w:r w:rsidRPr="00B33E7A">
              <w:t>1 390 380,5</w:t>
            </w:r>
          </w:p>
        </w:tc>
      </w:tr>
      <w:tr w:rsidR="00B33E7A" w:rsidRPr="00B33E7A" w:rsidTr="00FC35A1">
        <w:trPr>
          <w:trHeight w:val="96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Темпы роста налоговых и неналоговых доходов, %</w:t>
            </w:r>
          </w:p>
        </w:tc>
        <w:tc>
          <w:tcPr>
            <w:tcW w:w="1495" w:type="dxa"/>
            <w:vAlign w:val="center"/>
          </w:tcPr>
          <w:p w:rsidR="00B33E7A" w:rsidRPr="00B33E7A" w:rsidRDefault="00B33E7A" w:rsidP="00B33E7A">
            <w:r w:rsidRPr="00B33E7A">
              <w:t>100,6%</w:t>
            </w:r>
          </w:p>
        </w:tc>
        <w:tc>
          <w:tcPr>
            <w:tcW w:w="1518" w:type="dxa"/>
            <w:vAlign w:val="center"/>
          </w:tcPr>
          <w:p w:rsidR="00B33E7A" w:rsidRPr="00B33E7A" w:rsidRDefault="00B33E7A" w:rsidP="00B33E7A">
            <w:r w:rsidRPr="00B33E7A">
              <w:t>105,4%</w:t>
            </w:r>
          </w:p>
        </w:tc>
        <w:tc>
          <w:tcPr>
            <w:tcW w:w="1417" w:type="dxa"/>
            <w:vAlign w:val="center"/>
          </w:tcPr>
          <w:p w:rsidR="00B33E7A" w:rsidRPr="00B33E7A" w:rsidRDefault="00B33E7A" w:rsidP="00B33E7A">
            <w:r w:rsidRPr="00B33E7A">
              <w:t>105,6%</w:t>
            </w:r>
          </w:p>
        </w:tc>
        <w:tc>
          <w:tcPr>
            <w:tcW w:w="1418" w:type="dxa"/>
            <w:vAlign w:val="center"/>
          </w:tcPr>
          <w:p w:rsidR="00B33E7A" w:rsidRPr="00B33E7A" w:rsidRDefault="00B33E7A" w:rsidP="00B33E7A">
            <w:r w:rsidRPr="00B33E7A">
              <w:t>105,7%</w:t>
            </w:r>
          </w:p>
        </w:tc>
        <w:tc>
          <w:tcPr>
            <w:tcW w:w="1417" w:type="dxa"/>
            <w:vAlign w:val="center"/>
          </w:tcPr>
          <w:p w:rsidR="00B33E7A" w:rsidRPr="00B33E7A" w:rsidRDefault="00B33E7A" w:rsidP="00B33E7A">
            <w:r w:rsidRPr="00B33E7A">
              <w:t>105,7%</w:t>
            </w:r>
          </w:p>
        </w:tc>
        <w:tc>
          <w:tcPr>
            <w:tcW w:w="1559" w:type="dxa"/>
            <w:vAlign w:val="center"/>
          </w:tcPr>
          <w:p w:rsidR="00B33E7A" w:rsidRPr="00B33E7A" w:rsidRDefault="00B33E7A" w:rsidP="00B33E7A">
            <w:r w:rsidRPr="00B33E7A">
              <w:t>105,5%</w:t>
            </w:r>
          </w:p>
        </w:tc>
        <w:tc>
          <w:tcPr>
            <w:tcW w:w="1501" w:type="dxa"/>
            <w:vAlign w:val="center"/>
          </w:tcPr>
          <w:p w:rsidR="00B33E7A" w:rsidRPr="00B33E7A" w:rsidRDefault="00B33E7A" w:rsidP="00B33E7A">
            <w:r w:rsidRPr="00B33E7A">
              <w:t>105,7%</w:t>
            </w:r>
          </w:p>
        </w:tc>
      </w:tr>
      <w:tr w:rsidR="00B33E7A" w:rsidRPr="00B33E7A" w:rsidTr="00FC35A1">
        <w:trPr>
          <w:trHeight w:val="126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Безвозмездные поступления</w:t>
            </w:r>
          </w:p>
        </w:tc>
        <w:tc>
          <w:tcPr>
            <w:tcW w:w="1495" w:type="dxa"/>
          </w:tcPr>
          <w:p w:rsidR="00B33E7A" w:rsidRPr="00B33E7A" w:rsidRDefault="00B33E7A" w:rsidP="00B33E7A">
            <w:r w:rsidRPr="00B33E7A">
              <w:t>1 573 733,5</w:t>
            </w:r>
          </w:p>
        </w:tc>
        <w:tc>
          <w:tcPr>
            <w:tcW w:w="1518" w:type="dxa"/>
          </w:tcPr>
          <w:p w:rsidR="00B33E7A" w:rsidRPr="00B33E7A" w:rsidRDefault="00B33E7A" w:rsidP="00B33E7A">
            <w:r w:rsidRPr="00B33E7A">
              <w:t>1 573 733,5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1 573 733,5</w:t>
            </w:r>
          </w:p>
        </w:tc>
        <w:tc>
          <w:tcPr>
            <w:tcW w:w="1418" w:type="dxa"/>
          </w:tcPr>
          <w:p w:rsidR="00B33E7A" w:rsidRPr="00B33E7A" w:rsidRDefault="00B33E7A" w:rsidP="00B33E7A">
            <w:r w:rsidRPr="00B33E7A">
              <w:t>1 573 733,5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1 573 733,5</w:t>
            </w:r>
          </w:p>
        </w:tc>
        <w:tc>
          <w:tcPr>
            <w:tcW w:w="1559" w:type="dxa"/>
          </w:tcPr>
          <w:p w:rsidR="00B33E7A" w:rsidRPr="00B33E7A" w:rsidRDefault="00B33E7A" w:rsidP="00B33E7A">
            <w:r w:rsidRPr="00B33E7A">
              <w:t>1 573 733,5</w:t>
            </w:r>
          </w:p>
        </w:tc>
        <w:tc>
          <w:tcPr>
            <w:tcW w:w="1501" w:type="dxa"/>
          </w:tcPr>
          <w:p w:rsidR="00B33E7A" w:rsidRPr="00B33E7A" w:rsidRDefault="00B33E7A" w:rsidP="00B33E7A">
            <w:r w:rsidRPr="00B33E7A">
              <w:t>1 573 733,5</w:t>
            </w:r>
          </w:p>
        </w:tc>
      </w:tr>
      <w:tr w:rsidR="00B33E7A" w:rsidRPr="00B33E7A" w:rsidTr="00FC35A1">
        <w:trPr>
          <w:trHeight w:val="126"/>
        </w:trPr>
        <w:tc>
          <w:tcPr>
            <w:tcW w:w="424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РАСХОДЫ</w:t>
            </w:r>
          </w:p>
        </w:tc>
        <w:tc>
          <w:tcPr>
            <w:tcW w:w="149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2 601 410,1</w:t>
            </w:r>
          </w:p>
        </w:tc>
        <w:tc>
          <w:tcPr>
            <w:tcW w:w="15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2 653 688,4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2 706 213,3</w:t>
            </w:r>
          </w:p>
        </w:tc>
        <w:tc>
          <w:tcPr>
            <w:tcW w:w="14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2 766 081,9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2 834 242,5</w:t>
            </w:r>
          </w:p>
        </w:tc>
        <w:tc>
          <w:tcPr>
            <w:tcW w:w="1559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2 903 263,3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2 978 828,6</w:t>
            </w:r>
          </w:p>
        </w:tc>
      </w:tr>
      <w:tr w:rsidR="00B33E7A" w:rsidRPr="00B33E7A" w:rsidTr="00FC35A1">
        <w:trPr>
          <w:trHeight w:val="150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Темпы роста расходов, %</w:t>
            </w:r>
          </w:p>
        </w:tc>
        <w:tc>
          <w:tcPr>
            <w:tcW w:w="1495" w:type="dxa"/>
          </w:tcPr>
          <w:p w:rsidR="00B33E7A" w:rsidRPr="00B33E7A" w:rsidRDefault="00B33E7A" w:rsidP="00B33E7A">
            <w:r w:rsidRPr="00B33E7A">
              <w:t>100,1%</w:t>
            </w:r>
          </w:p>
        </w:tc>
        <w:tc>
          <w:tcPr>
            <w:tcW w:w="1518" w:type="dxa"/>
          </w:tcPr>
          <w:p w:rsidR="00B33E7A" w:rsidRPr="00B33E7A" w:rsidRDefault="00B33E7A" w:rsidP="00B33E7A">
            <w:r w:rsidRPr="00B33E7A">
              <w:t>102,0%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102,0%</w:t>
            </w:r>
          </w:p>
        </w:tc>
        <w:tc>
          <w:tcPr>
            <w:tcW w:w="1418" w:type="dxa"/>
          </w:tcPr>
          <w:p w:rsidR="00B33E7A" w:rsidRPr="00B33E7A" w:rsidRDefault="00B33E7A" w:rsidP="00B33E7A">
            <w:r w:rsidRPr="00B33E7A">
              <w:t>102,2%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102,5%</w:t>
            </w:r>
          </w:p>
        </w:tc>
        <w:tc>
          <w:tcPr>
            <w:tcW w:w="1559" w:type="dxa"/>
          </w:tcPr>
          <w:p w:rsidR="00B33E7A" w:rsidRPr="00B33E7A" w:rsidRDefault="00B33E7A" w:rsidP="00B33E7A">
            <w:r w:rsidRPr="00B33E7A">
              <w:t>102,4%</w:t>
            </w:r>
          </w:p>
        </w:tc>
        <w:tc>
          <w:tcPr>
            <w:tcW w:w="1501" w:type="dxa"/>
          </w:tcPr>
          <w:p w:rsidR="00B33E7A" w:rsidRPr="00B33E7A" w:rsidRDefault="00B33E7A" w:rsidP="00B33E7A">
            <w:r w:rsidRPr="00B33E7A">
              <w:t>102,6%</w:t>
            </w:r>
          </w:p>
        </w:tc>
      </w:tr>
      <w:tr w:rsidR="00B33E7A" w:rsidRPr="00B33E7A" w:rsidTr="00FC35A1">
        <w:trPr>
          <w:trHeight w:val="135"/>
        </w:trPr>
        <w:tc>
          <w:tcPr>
            <w:tcW w:w="424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ДЕФИЦИТ (-) / ПРОФИЦИТ (+)</w:t>
            </w:r>
          </w:p>
        </w:tc>
        <w:tc>
          <w:tcPr>
            <w:tcW w:w="149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-24 549,7</w:t>
            </w:r>
          </w:p>
        </w:tc>
        <w:tc>
          <w:tcPr>
            <w:tcW w:w="15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-22 258,5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-15 740,8</w:t>
            </w:r>
          </w:p>
        </w:tc>
        <w:tc>
          <w:tcPr>
            <w:tcW w:w="14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-12 503,7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-13 212,0</w:t>
            </w:r>
          </w:p>
        </w:tc>
        <w:tc>
          <w:tcPr>
            <w:tcW w:w="1559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-13 929,4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-14 714,6</w:t>
            </w:r>
          </w:p>
        </w:tc>
      </w:tr>
      <w:tr w:rsidR="00B33E7A" w:rsidRPr="00B33E7A" w:rsidTr="00FC35A1">
        <w:trPr>
          <w:trHeight w:val="111"/>
        </w:trPr>
        <w:tc>
          <w:tcPr>
            <w:tcW w:w="424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Муниципальный долг</w:t>
            </w:r>
          </w:p>
        </w:tc>
        <w:tc>
          <w:tcPr>
            <w:tcW w:w="149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160 391,1</w:t>
            </w:r>
          </w:p>
        </w:tc>
        <w:tc>
          <w:tcPr>
            <w:tcW w:w="15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182 649,6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198 390,4</w:t>
            </w:r>
          </w:p>
        </w:tc>
        <w:tc>
          <w:tcPr>
            <w:tcW w:w="14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210 894,1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224 106,1</w:t>
            </w:r>
          </w:p>
        </w:tc>
        <w:tc>
          <w:tcPr>
            <w:tcW w:w="1559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238 035,5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252 750,1</w:t>
            </w:r>
          </w:p>
        </w:tc>
      </w:tr>
      <w:tr w:rsidR="00B33E7A" w:rsidRPr="00B33E7A" w:rsidTr="00FC35A1">
        <w:trPr>
          <w:trHeight w:val="150"/>
        </w:trPr>
        <w:tc>
          <w:tcPr>
            <w:tcW w:w="14570" w:type="dxa"/>
            <w:gridSpan w:val="8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Районный бюджет</w:t>
            </w:r>
          </w:p>
        </w:tc>
      </w:tr>
      <w:tr w:rsidR="00B33E7A" w:rsidRPr="00B33E7A" w:rsidTr="00FC35A1">
        <w:trPr>
          <w:trHeight w:val="126"/>
        </w:trPr>
        <w:tc>
          <w:tcPr>
            <w:tcW w:w="424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ДОХОДЫ</w:t>
            </w:r>
          </w:p>
        </w:tc>
        <w:tc>
          <w:tcPr>
            <w:tcW w:w="149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2 099 172,3</w:t>
            </w:r>
          </w:p>
        </w:tc>
        <w:tc>
          <w:tcPr>
            <w:tcW w:w="15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2 139 910,6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2 184 057,0</w:t>
            </w:r>
          </w:p>
        </w:tc>
        <w:tc>
          <w:tcPr>
            <w:tcW w:w="14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2 231 290,6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2 281 828,7</w:t>
            </w:r>
          </w:p>
        </w:tc>
        <w:tc>
          <w:tcPr>
            <w:tcW w:w="1559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2 332 954,0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2 389 032,2</w:t>
            </w:r>
          </w:p>
        </w:tc>
      </w:tr>
      <w:tr w:rsidR="00B33E7A" w:rsidRPr="00B33E7A" w:rsidTr="00FC35A1">
        <w:trPr>
          <w:trHeight w:val="150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Налоговые и неналоговые доходы</w:t>
            </w:r>
          </w:p>
        </w:tc>
        <w:tc>
          <w:tcPr>
            <w:tcW w:w="1495" w:type="dxa"/>
          </w:tcPr>
          <w:p w:rsidR="00B33E7A" w:rsidRPr="00B33E7A" w:rsidRDefault="00B33E7A" w:rsidP="00B33E7A">
            <w:r w:rsidRPr="00B33E7A">
              <w:t>695 119,5</w:t>
            </w:r>
          </w:p>
        </w:tc>
        <w:tc>
          <w:tcPr>
            <w:tcW w:w="1518" w:type="dxa"/>
          </w:tcPr>
          <w:p w:rsidR="00B33E7A" w:rsidRPr="00B33E7A" w:rsidRDefault="00B33E7A" w:rsidP="00B33E7A">
            <w:r w:rsidRPr="00B33E7A">
              <w:t>735 857,8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780 004,2</w:t>
            </w:r>
          </w:p>
        </w:tc>
        <w:tc>
          <w:tcPr>
            <w:tcW w:w="1418" w:type="dxa"/>
          </w:tcPr>
          <w:p w:rsidR="00B33E7A" w:rsidRPr="00B33E7A" w:rsidRDefault="00B33E7A" w:rsidP="00B33E7A">
            <w:r w:rsidRPr="00B33E7A">
              <w:t>827 237,8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877 775,9</w:t>
            </w:r>
          </w:p>
        </w:tc>
        <w:tc>
          <w:tcPr>
            <w:tcW w:w="1559" w:type="dxa"/>
          </w:tcPr>
          <w:p w:rsidR="00B33E7A" w:rsidRPr="00B33E7A" w:rsidRDefault="00B33E7A" w:rsidP="00B33E7A">
            <w:r w:rsidRPr="00B33E7A">
              <w:t>928 901,2</w:t>
            </w:r>
          </w:p>
        </w:tc>
        <w:tc>
          <w:tcPr>
            <w:tcW w:w="1501" w:type="dxa"/>
          </w:tcPr>
          <w:p w:rsidR="00B33E7A" w:rsidRPr="00B33E7A" w:rsidRDefault="00B33E7A" w:rsidP="00B33E7A">
            <w:r w:rsidRPr="00B33E7A">
              <w:t>984 979,4</w:t>
            </w:r>
          </w:p>
        </w:tc>
      </w:tr>
      <w:tr w:rsidR="00B33E7A" w:rsidRPr="00B33E7A" w:rsidTr="00FC35A1">
        <w:trPr>
          <w:trHeight w:val="165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Темпы роста налоговых и неналоговых доходов, %</w:t>
            </w:r>
          </w:p>
        </w:tc>
        <w:tc>
          <w:tcPr>
            <w:tcW w:w="1495" w:type="dxa"/>
            <w:vAlign w:val="center"/>
          </w:tcPr>
          <w:p w:rsidR="00B33E7A" w:rsidRPr="00B33E7A" w:rsidRDefault="00B33E7A" w:rsidP="00B33E7A">
            <w:r w:rsidRPr="00B33E7A">
              <w:t>100,5%</w:t>
            </w:r>
          </w:p>
        </w:tc>
        <w:tc>
          <w:tcPr>
            <w:tcW w:w="1518" w:type="dxa"/>
            <w:vAlign w:val="center"/>
          </w:tcPr>
          <w:p w:rsidR="00B33E7A" w:rsidRPr="00B33E7A" w:rsidRDefault="00B33E7A" w:rsidP="00B33E7A">
            <w:r w:rsidRPr="00B33E7A">
              <w:t>105,9%</w:t>
            </w:r>
          </w:p>
        </w:tc>
        <w:tc>
          <w:tcPr>
            <w:tcW w:w="1417" w:type="dxa"/>
            <w:vAlign w:val="center"/>
          </w:tcPr>
          <w:p w:rsidR="00B33E7A" w:rsidRPr="00B33E7A" w:rsidRDefault="00B33E7A" w:rsidP="00B33E7A">
            <w:r w:rsidRPr="00B33E7A">
              <w:t>106,0%</w:t>
            </w:r>
          </w:p>
        </w:tc>
        <w:tc>
          <w:tcPr>
            <w:tcW w:w="1418" w:type="dxa"/>
            <w:vAlign w:val="center"/>
          </w:tcPr>
          <w:p w:rsidR="00B33E7A" w:rsidRPr="00B33E7A" w:rsidRDefault="00B33E7A" w:rsidP="00B33E7A">
            <w:r w:rsidRPr="00B33E7A">
              <w:t>106,1%</w:t>
            </w:r>
          </w:p>
        </w:tc>
        <w:tc>
          <w:tcPr>
            <w:tcW w:w="1417" w:type="dxa"/>
            <w:vAlign w:val="center"/>
          </w:tcPr>
          <w:p w:rsidR="00B33E7A" w:rsidRPr="00B33E7A" w:rsidRDefault="00B33E7A" w:rsidP="00B33E7A">
            <w:r w:rsidRPr="00B33E7A">
              <w:t>106,1%</w:t>
            </w:r>
          </w:p>
        </w:tc>
        <w:tc>
          <w:tcPr>
            <w:tcW w:w="1559" w:type="dxa"/>
            <w:vAlign w:val="center"/>
          </w:tcPr>
          <w:p w:rsidR="00B33E7A" w:rsidRPr="00B33E7A" w:rsidRDefault="00B33E7A" w:rsidP="00B33E7A">
            <w:r w:rsidRPr="00B33E7A">
              <w:t>105,8%</w:t>
            </w:r>
          </w:p>
        </w:tc>
        <w:tc>
          <w:tcPr>
            <w:tcW w:w="1501" w:type="dxa"/>
            <w:vAlign w:val="center"/>
          </w:tcPr>
          <w:p w:rsidR="00B33E7A" w:rsidRPr="00B33E7A" w:rsidRDefault="00B33E7A" w:rsidP="00B33E7A">
            <w:r w:rsidRPr="00B33E7A">
              <w:t>106,0%</w:t>
            </w:r>
          </w:p>
        </w:tc>
      </w:tr>
      <w:tr w:rsidR="00B33E7A" w:rsidRPr="00B33E7A" w:rsidTr="00FC35A1">
        <w:trPr>
          <w:trHeight w:val="165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Безвозмездные поступления</w:t>
            </w:r>
          </w:p>
        </w:tc>
        <w:tc>
          <w:tcPr>
            <w:tcW w:w="1495" w:type="dxa"/>
          </w:tcPr>
          <w:p w:rsidR="00B33E7A" w:rsidRPr="00B33E7A" w:rsidRDefault="00B33E7A" w:rsidP="00B33E7A">
            <w:r w:rsidRPr="00B33E7A">
              <w:t>1 404 052,8</w:t>
            </w:r>
          </w:p>
        </w:tc>
        <w:tc>
          <w:tcPr>
            <w:tcW w:w="1518" w:type="dxa"/>
          </w:tcPr>
          <w:p w:rsidR="00B33E7A" w:rsidRPr="00B33E7A" w:rsidRDefault="00B33E7A" w:rsidP="00B33E7A">
            <w:r w:rsidRPr="00B33E7A">
              <w:t>1 404 052,8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1 404 052,8</w:t>
            </w:r>
          </w:p>
        </w:tc>
        <w:tc>
          <w:tcPr>
            <w:tcW w:w="1418" w:type="dxa"/>
          </w:tcPr>
          <w:p w:rsidR="00B33E7A" w:rsidRPr="00B33E7A" w:rsidRDefault="00B33E7A" w:rsidP="00B33E7A">
            <w:r w:rsidRPr="00B33E7A">
              <w:t>1 404 052,8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1 404 052,8</w:t>
            </w:r>
          </w:p>
        </w:tc>
        <w:tc>
          <w:tcPr>
            <w:tcW w:w="1559" w:type="dxa"/>
          </w:tcPr>
          <w:p w:rsidR="00B33E7A" w:rsidRPr="00B33E7A" w:rsidRDefault="00B33E7A" w:rsidP="00B33E7A">
            <w:r w:rsidRPr="00B33E7A">
              <w:t>1 404 052,8</w:t>
            </w:r>
          </w:p>
        </w:tc>
        <w:tc>
          <w:tcPr>
            <w:tcW w:w="1501" w:type="dxa"/>
          </w:tcPr>
          <w:p w:rsidR="00B33E7A" w:rsidRPr="00B33E7A" w:rsidRDefault="00B33E7A" w:rsidP="00B33E7A">
            <w:r w:rsidRPr="00B33E7A">
              <w:t>1 404 052,8</w:t>
            </w:r>
          </w:p>
        </w:tc>
      </w:tr>
      <w:tr w:rsidR="00B33E7A" w:rsidRPr="00B33E7A" w:rsidTr="00FC35A1">
        <w:trPr>
          <w:trHeight w:val="96"/>
        </w:trPr>
        <w:tc>
          <w:tcPr>
            <w:tcW w:w="424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РАСХОДЫ</w:t>
            </w:r>
          </w:p>
        </w:tc>
        <w:tc>
          <w:tcPr>
            <w:tcW w:w="149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2 120 025,9</w:t>
            </w:r>
          </w:p>
        </w:tc>
        <w:tc>
          <w:tcPr>
            <w:tcW w:w="15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2 158 307,0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2 195 757,0</w:t>
            </w:r>
          </w:p>
        </w:tc>
        <w:tc>
          <w:tcPr>
            <w:tcW w:w="14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2 239 563,0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2 290 606,4</w:t>
            </w:r>
          </w:p>
        </w:tc>
        <w:tc>
          <w:tcPr>
            <w:tcW w:w="1559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2 342 243,0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2 398 882,0</w:t>
            </w:r>
          </w:p>
        </w:tc>
      </w:tr>
      <w:tr w:rsidR="00B33E7A" w:rsidRPr="00B33E7A" w:rsidTr="00FC35A1">
        <w:trPr>
          <w:trHeight w:val="135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Темпы роста расходов, %</w:t>
            </w:r>
          </w:p>
        </w:tc>
        <w:tc>
          <w:tcPr>
            <w:tcW w:w="1495" w:type="dxa"/>
          </w:tcPr>
          <w:p w:rsidR="00B33E7A" w:rsidRPr="00B33E7A" w:rsidRDefault="00B33E7A" w:rsidP="00B33E7A">
            <w:r w:rsidRPr="00B33E7A">
              <w:t>100,0%</w:t>
            </w:r>
          </w:p>
        </w:tc>
        <w:tc>
          <w:tcPr>
            <w:tcW w:w="1518" w:type="dxa"/>
          </w:tcPr>
          <w:p w:rsidR="00B33E7A" w:rsidRPr="00B33E7A" w:rsidRDefault="00B33E7A" w:rsidP="00B33E7A">
            <w:r w:rsidRPr="00B33E7A">
              <w:t>101,8%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101,7%</w:t>
            </w:r>
          </w:p>
        </w:tc>
        <w:tc>
          <w:tcPr>
            <w:tcW w:w="1418" w:type="dxa"/>
          </w:tcPr>
          <w:p w:rsidR="00B33E7A" w:rsidRPr="00B33E7A" w:rsidRDefault="00B33E7A" w:rsidP="00B33E7A">
            <w:r w:rsidRPr="00B33E7A">
              <w:t>102,0%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102,3%</w:t>
            </w:r>
          </w:p>
        </w:tc>
        <w:tc>
          <w:tcPr>
            <w:tcW w:w="1559" w:type="dxa"/>
          </w:tcPr>
          <w:p w:rsidR="00B33E7A" w:rsidRPr="00B33E7A" w:rsidRDefault="00B33E7A" w:rsidP="00B33E7A">
            <w:r w:rsidRPr="00B33E7A">
              <w:t>102,3%</w:t>
            </w:r>
          </w:p>
        </w:tc>
        <w:tc>
          <w:tcPr>
            <w:tcW w:w="1501" w:type="dxa"/>
          </w:tcPr>
          <w:p w:rsidR="00B33E7A" w:rsidRPr="00B33E7A" w:rsidRDefault="00B33E7A" w:rsidP="00B33E7A">
            <w:r w:rsidRPr="00B33E7A">
              <w:t>102,4%</w:t>
            </w:r>
          </w:p>
        </w:tc>
      </w:tr>
      <w:tr w:rsidR="00B33E7A" w:rsidRPr="00B33E7A" w:rsidTr="00FC35A1">
        <w:trPr>
          <w:trHeight w:val="111"/>
        </w:trPr>
        <w:tc>
          <w:tcPr>
            <w:tcW w:w="424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ДЕФИЦИТ (-) / ПРОФИЦИТ (+)</w:t>
            </w:r>
          </w:p>
        </w:tc>
        <w:tc>
          <w:tcPr>
            <w:tcW w:w="149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-20 853,6</w:t>
            </w:r>
          </w:p>
        </w:tc>
        <w:tc>
          <w:tcPr>
            <w:tcW w:w="15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-18 396,4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-11 700,0</w:t>
            </w:r>
          </w:p>
        </w:tc>
        <w:tc>
          <w:tcPr>
            <w:tcW w:w="14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-8 272,4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-8 777,7</w:t>
            </w:r>
          </w:p>
        </w:tc>
        <w:tc>
          <w:tcPr>
            <w:tcW w:w="1559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- 9 289,0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-9 849,8</w:t>
            </w:r>
          </w:p>
        </w:tc>
      </w:tr>
      <w:tr w:rsidR="00B33E7A" w:rsidRPr="00B33E7A" w:rsidTr="00FC35A1">
        <w:trPr>
          <w:trHeight w:val="111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% дефицита</w:t>
            </w:r>
          </w:p>
        </w:tc>
        <w:tc>
          <w:tcPr>
            <w:tcW w:w="1495" w:type="dxa"/>
          </w:tcPr>
          <w:p w:rsidR="00B33E7A" w:rsidRPr="00B33E7A" w:rsidRDefault="00B33E7A" w:rsidP="00B33E7A">
            <w:r w:rsidRPr="00B33E7A">
              <w:t>3,0%</w:t>
            </w:r>
          </w:p>
        </w:tc>
        <w:tc>
          <w:tcPr>
            <w:tcW w:w="1518" w:type="dxa"/>
          </w:tcPr>
          <w:p w:rsidR="00B33E7A" w:rsidRPr="00B33E7A" w:rsidRDefault="00B33E7A" w:rsidP="00B33E7A">
            <w:r w:rsidRPr="00B33E7A">
              <w:t>2,5%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1,5%</w:t>
            </w:r>
          </w:p>
        </w:tc>
        <w:tc>
          <w:tcPr>
            <w:tcW w:w="1418" w:type="dxa"/>
          </w:tcPr>
          <w:p w:rsidR="00B33E7A" w:rsidRPr="00B33E7A" w:rsidRDefault="00B33E7A" w:rsidP="00B33E7A">
            <w:r w:rsidRPr="00B33E7A">
              <w:t>1,0%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1,0%</w:t>
            </w:r>
          </w:p>
        </w:tc>
        <w:tc>
          <w:tcPr>
            <w:tcW w:w="1559" w:type="dxa"/>
          </w:tcPr>
          <w:p w:rsidR="00B33E7A" w:rsidRPr="00B33E7A" w:rsidRDefault="00B33E7A" w:rsidP="00B33E7A">
            <w:r w:rsidRPr="00B33E7A">
              <w:t>1,0%</w:t>
            </w:r>
          </w:p>
        </w:tc>
        <w:tc>
          <w:tcPr>
            <w:tcW w:w="1501" w:type="dxa"/>
          </w:tcPr>
          <w:p w:rsidR="00B33E7A" w:rsidRPr="00B33E7A" w:rsidRDefault="00B33E7A" w:rsidP="00B33E7A">
            <w:r w:rsidRPr="00B33E7A">
              <w:t>1,0%</w:t>
            </w:r>
          </w:p>
        </w:tc>
      </w:tr>
      <w:tr w:rsidR="00B33E7A" w:rsidRPr="00B33E7A" w:rsidTr="00FC35A1">
        <w:trPr>
          <w:trHeight w:val="126"/>
        </w:trPr>
        <w:tc>
          <w:tcPr>
            <w:tcW w:w="424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Муниципальный долг</w:t>
            </w:r>
          </w:p>
        </w:tc>
        <w:tc>
          <w:tcPr>
            <w:tcW w:w="1495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143 121,4</w:t>
            </w:r>
          </w:p>
        </w:tc>
        <w:tc>
          <w:tcPr>
            <w:tcW w:w="15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161 517,8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173 217,8</w:t>
            </w:r>
          </w:p>
        </w:tc>
        <w:tc>
          <w:tcPr>
            <w:tcW w:w="1418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181 490,2</w:t>
            </w:r>
          </w:p>
        </w:tc>
        <w:tc>
          <w:tcPr>
            <w:tcW w:w="1417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190 267,9</w:t>
            </w:r>
          </w:p>
        </w:tc>
        <w:tc>
          <w:tcPr>
            <w:tcW w:w="1559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199 556,9</w:t>
            </w:r>
          </w:p>
        </w:tc>
        <w:tc>
          <w:tcPr>
            <w:tcW w:w="1501" w:type="dxa"/>
          </w:tcPr>
          <w:p w:rsidR="00B33E7A" w:rsidRPr="00B33E7A" w:rsidRDefault="00B33E7A" w:rsidP="00B33E7A">
            <w:pPr>
              <w:rPr>
                <w:b/>
              </w:rPr>
            </w:pPr>
            <w:r w:rsidRPr="00B33E7A">
              <w:rPr>
                <w:b/>
              </w:rPr>
              <w:t>209 406,7</w:t>
            </w:r>
          </w:p>
        </w:tc>
      </w:tr>
      <w:tr w:rsidR="00B33E7A" w:rsidRPr="00B33E7A" w:rsidTr="00FC35A1">
        <w:trPr>
          <w:trHeight w:val="126"/>
        </w:trPr>
        <w:tc>
          <w:tcPr>
            <w:tcW w:w="4245" w:type="dxa"/>
          </w:tcPr>
          <w:p w:rsidR="00B33E7A" w:rsidRPr="00B33E7A" w:rsidRDefault="00B33E7A" w:rsidP="00B33E7A">
            <w:r w:rsidRPr="00B33E7A">
              <w:t>% муниципального долга</w:t>
            </w:r>
          </w:p>
        </w:tc>
        <w:tc>
          <w:tcPr>
            <w:tcW w:w="1495" w:type="dxa"/>
          </w:tcPr>
          <w:p w:rsidR="00B33E7A" w:rsidRPr="00B33E7A" w:rsidRDefault="00B33E7A" w:rsidP="00B33E7A">
            <w:r w:rsidRPr="00B33E7A">
              <w:t>20,6%</w:t>
            </w:r>
          </w:p>
        </w:tc>
        <w:tc>
          <w:tcPr>
            <w:tcW w:w="1518" w:type="dxa"/>
          </w:tcPr>
          <w:p w:rsidR="00B33E7A" w:rsidRPr="00B33E7A" w:rsidRDefault="00B33E7A" w:rsidP="00B33E7A">
            <w:r w:rsidRPr="00B33E7A">
              <w:t>21,9%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22,2%</w:t>
            </w:r>
          </w:p>
        </w:tc>
        <w:tc>
          <w:tcPr>
            <w:tcW w:w="1418" w:type="dxa"/>
          </w:tcPr>
          <w:p w:rsidR="00B33E7A" w:rsidRPr="00B33E7A" w:rsidRDefault="00B33E7A" w:rsidP="00B33E7A">
            <w:r w:rsidRPr="00B33E7A">
              <w:t>21,9%</w:t>
            </w:r>
          </w:p>
        </w:tc>
        <w:tc>
          <w:tcPr>
            <w:tcW w:w="1417" w:type="dxa"/>
          </w:tcPr>
          <w:p w:rsidR="00B33E7A" w:rsidRPr="00B33E7A" w:rsidRDefault="00B33E7A" w:rsidP="00B33E7A">
            <w:r w:rsidRPr="00B33E7A">
              <w:t>21,7%</w:t>
            </w:r>
          </w:p>
        </w:tc>
        <w:tc>
          <w:tcPr>
            <w:tcW w:w="1559" w:type="dxa"/>
          </w:tcPr>
          <w:p w:rsidR="00B33E7A" w:rsidRPr="00B33E7A" w:rsidRDefault="00B33E7A" w:rsidP="00B33E7A">
            <w:r w:rsidRPr="00B33E7A">
              <w:t>21,5%</w:t>
            </w:r>
          </w:p>
        </w:tc>
        <w:tc>
          <w:tcPr>
            <w:tcW w:w="1501" w:type="dxa"/>
          </w:tcPr>
          <w:p w:rsidR="00B33E7A" w:rsidRPr="00B33E7A" w:rsidRDefault="00B33E7A" w:rsidP="00B33E7A">
            <w:r w:rsidRPr="00B33E7A">
              <w:t>21,3%</w:t>
            </w:r>
          </w:p>
        </w:tc>
      </w:tr>
    </w:tbl>
    <w:p w:rsidR="00B33E7A" w:rsidRPr="00B33E7A" w:rsidRDefault="00B33E7A" w:rsidP="00B33E7A"/>
    <w:p w:rsidR="00B33E7A" w:rsidRPr="00B33E7A" w:rsidRDefault="00B33E7A" w:rsidP="00B33E7A"/>
    <w:p w:rsidR="00B33E7A" w:rsidRPr="00B33E7A" w:rsidRDefault="00B33E7A" w:rsidP="00D44F48">
      <w:pPr>
        <w:ind w:firstLine="708"/>
      </w:pPr>
      <w:r w:rsidRPr="00B33E7A">
        <w:t>Начальник Финансового управления                                       О.В. Фокина</w:t>
      </w:r>
    </w:p>
    <w:p w:rsidR="00B33E7A" w:rsidRPr="00B33E7A" w:rsidRDefault="00B33E7A" w:rsidP="00D44F48"/>
    <w:p w:rsidR="00B33E7A" w:rsidRPr="00B33E7A" w:rsidRDefault="00B33E7A" w:rsidP="00B33E7A"/>
    <w:p w:rsidR="00826888" w:rsidRDefault="00826888" w:rsidP="00D44F48">
      <w:pPr>
        <w:jc w:val="both"/>
        <w:sectPr w:rsidR="00826888" w:rsidSect="00262163">
          <w:headerReference w:type="first" r:id="rId9"/>
          <w:pgSz w:w="16838" w:h="11906" w:orient="landscape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2726BF" w:rsidRPr="00D947A4" w:rsidRDefault="002726BF" w:rsidP="002726BF">
      <w:pPr>
        <w:jc w:val="center"/>
        <w:rPr>
          <w:sz w:val="26"/>
          <w:szCs w:val="26"/>
        </w:rPr>
      </w:pPr>
      <w:r w:rsidRPr="00D947A4">
        <w:rPr>
          <w:sz w:val="26"/>
          <w:szCs w:val="26"/>
        </w:rPr>
        <w:lastRenderedPageBreak/>
        <w:t>Пояснительная записка</w:t>
      </w:r>
    </w:p>
    <w:p w:rsidR="002726BF" w:rsidRPr="00D947A4" w:rsidRDefault="002726BF" w:rsidP="002726BF">
      <w:pPr>
        <w:jc w:val="center"/>
        <w:rPr>
          <w:sz w:val="26"/>
          <w:szCs w:val="26"/>
        </w:rPr>
      </w:pPr>
      <w:r w:rsidRPr="00D947A4">
        <w:rPr>
          <w:sz w:val="26"/>
          <w:szCs w:val="26"/>
        </w:rPr>
        <w:t>к изменению бюджетного прогноза муниципального образования "Тайшетский район" на 2018 – 2030 годы</w:t>
      </w:r>
    </w:p>
    <w:p w:rsidR="002726BF" w:rsidRPr="00D947A4" w:rsidRDefault="002726BF" w:rsidP="002726BF">
      <w:pPr>
        <w:jc w:val="both"/>
        <w:rPr>
          <w:sz w:val="26"/>
          <w:szCs w:val="26"/>
        </w:rPr>
      </w:pPr>
    </w:p>
    <w:p w:rsidR="002726BF" w:rsidRPr="00D947A4" w:rsidRDefault="002726BF" w:rsidP="002726BF">
      <w:pPr>
        <w:jc w:val="both"/>
        <w:rPr>
          <w:sz w:val="26"/>
          <w:szCs w:val="26"/>
        </w:rPr>
      </w:pPr>
    </w:p>
    <w:p w:rsidR="002726BF" w:rsidRPr="00D947A4" w:rsidRDefault="002726BF" w:rsidP="002726BF">
      <w:pPr>
        <w:ind w:right="-1"/>
        <w:jc w:val="both"/>
        <w:rPr>
          <w:sz w:val="26"/>
          <w:szCs w:val="26"/>
        </w:rPr>
      </w:pPr>
      <w:r w:rsidRPr="00D947A4">
        <w:rPr>
          <w:sz w:val="26"/>
          <w:szCs w:val="26"/>
        </w:rPr>
        <w:tab/>
        <w:t xml:space="preserve">Проект изменений бюджетного прогноза муниципального образования "Тайшетский район" на 2018 – 2030 годы подготовлен в соответствии со статьей 6.1 Положения о бюджетном процессе в муниципальном </w:t>
      </w:r>
      <w:bookmarkStart w:id="1" w:name="_GoBack"/>
      <w:bookmarkEnd w:id="1"/>
      <w:r w:rsidRPr="00D947A4">
        <w:rPr>
          <w:sz w:val="26"/>
          <w:szCs w:val="26"/>
        </w:rPr>
        <w:t xml:space="preserve">образовании "Тайшетский район", утвержденном решением Думы Тайшетского района от 24.12.2007г. № 283 </w:t>
      </w:r>
      <w:r w:rsidRPr="00D947A4">
        <w:rPr>
          <w:bCs/>
          <w:sz w:val="26"/>
          <w:szCs w:val="26"/>
        </w:rPr>
        <w:t>(в редакции решений Думы Тайшетского района от 30.06.2009г.  № 375, от 21.12.2010г. № 25, от 26.06.2012г.  № 122, от 26.11.2013г.  № 208, от 27.10.2015г. № 12, от 25.02.2016г.  № 28, от 25.07.2017г. № 92</w:t>
      </w:r>
      <w:r w:rsidR="00EF57F9" w:rsidRPr="00D947A4">
        <w:rPr>
          <w:bCs/>
          <w:sz w:val="26"/>
          <w:szCs w:val="26"/>
        </w:rPr>
        <w:t>, от 29.01.2019 № 184)</w:t>
      </w:r>
      <w:r w:rsidRPr="00D947A4">
        <w:rPr>
          <w:bCs/>
          <w:sz w:val="26"/>
          <w:szCs w:val="26"/>
        </w:rPr>
        <w:t xml:space="preserve"> в части корректировки основных параметров консолидированного и районного бюджетов по данным годового отчета об исполнении бюджета  за 201</w:t>
      </w:r>
      <w:r w:rsidR="00EF57F9" w:rsidRPr="00D947A4">
        <w:rPr>
          <w:bCs/>
          <w:sz w:val="26"/>
          <w:szCs w:val="26"/>
        </w:rPr>
        <w:t>8</w:t>
      </w:r>
      <w:r w:rsidRPr="00D947A4">
        <w:rPr>
          <w:bCs/>
          <w:sz w:val="26"/>
          <w:szCs w:val="26"/>
        </w:rPr>
        <w:t xml:space="preserve"> год, а также в связи с необходимостью корректировки показателей 201</w:t>
      </w:r>
      <w:r w:rsidR="00EF57F9" w:rsidRPr="00D947A4">
        <w:rPr>
          <w:bCs/>
          <w:sz w:val="26"/>
          <w:szCs w:val="26"/>
        </w:rPr>
        <w:t>9</w:t>
      </w:r>
      <w:r w:rsidRPr="00D947A4">
        <w:rPr>
          <w:bCs/>
          <w:sz w:val="26"/>
          <w:szCs w:val="26"/>
        </w:rPr>
        <w:t xml:space="preserve"> года с учетом принятого решения Думы Тайшетского района от </w:t>
      </w:r>
      <w:r w:rsidR="004F56EF" w:rsidRPr="00D947A4">
        <w:rPr>
          <w:bCs/>
          <w:sz w:val="26"/>
          <w:szCs w:val="26"/>
        </w:rPr>
        <w:t>29.10.2019</w:t>
      </w:r>
      <w:r w:rsidRPr="00D947A4">
        <w:rPr>
          <w:bCs/>
          <w:sz w:val="26"/>
          <w:szCs w:val="26"/>
        </w:rPr>
        <w:t xml:space="preserve">г. № </w:t>
      </w:r>
      <w:r w:rsidR="004F56EF" w:rsidRPr="00D947A4">
        <w:rPr>
          <w:bCs/>
          <w:sz w:val="26"/>
          <w:szCs w:val="26"/>
        </w:rPr>
        <w:t>24</w:t>
      </w:r>
      <w:r w:rsidRPr="00D947A4">
        <w:rPr>
          <w:bCs/>
          <w:sz w:val="26"/>
          <w:szCs w:val="26"/>
        </w:rPr>
        <w:t>2 "</w:t>
      </w:r>
      <w:r w:rsidRPr="00D947A4">
        <w:rPr>
          <w:sz w:val="26"/>
          <w:szCs w:val="26"/>
        </w:rPr>
        <w:t>О внесении изменений в решение Думы Тайшетского района от 2</w:t>
      </w:r>
      <w:r w:rsidR="00BD3673" w:rsidRPr="00D947A4">
        <w:rPr>
          <w:sz w:val="26"/>
          <w:szCs w:val="26"/>
        </w:rPr>
        <w:t>0</w:t>
      </w:r>
      <w:r w:rsidRPr="00D947A4">
        <w:rPr>
          <w:sz w:val="26"/>
          <w:szCs w:val="26"/>
        </w:rPr>
        <w:t>.12.201</w:t>
      </w:r>
      <w:r w:rsidR="00BD3673" w:rsidRPr="00D947A4">
        <w:rPr>
          <w:sz w:val="26"/>
          <w:szCs w:val="26"/>
        </w:rPr>
        <w:t>8</w:t>
      </w:r>
      <w:r w:rsidRPr="00D947A4">
        <w:rPr>
          <w:sz w:val="26"/>
          <w:szCs w:val="26"/>
        </w:rPr>
        <w:t>г. № 1</w:t>
      </w:r>
      <w:r w:rsidR="00BD3673" w:rsidRPr="00D947A4">
        <w:rPr>
          <w:sz w:val="26"/>
          <w:szCs w:val="26"/>
        </w:rPr>
        <w:t>82</w:t>
      </w:r>
      <w:r w:rsidRPr="00D947A4">
        <w:rPr>
          <w:sz w:val="26"/>
          <w:szCs w:val="26"/>
        </w:rPr>
        <w:t xml:space="preserve"> "О бюджете муниципального образования  "Тайшетский район" на 201</w:t>
      </w:r>
      <w:r w:rsidR="00BD3673" w:rsidRPr="00D947A4">
        <w:rPr>
          <w:sz w:val="26"/>
          <w:szCs w:val="26"/>
        </w:rPr>
        <w:t>9</w:t>
      </w:r>
      <w:r w:rsidRPr="00D947A4">
        <w:rPr>
          <w:sz w:val="26"/>
          <w:szCs w:val="26"/>
        </w:rPr>
        <w:t xml:space="preserve"> год и на плановый период 20</w:t>
      </w:r>
      <w:r w:rsidR="00BD3673" w:rsidRPr="00D947A4">
        <w:rPr>
          <w:sz w:val="26"/>
          <w:szCs w:val="26"/>
        </w:rPr>
        <w:t>20</w:t>
      </w:r>
      <w:r w:rsidRPr="00D947A4">
        <w:rPr>
          <w:sz w:val="26"/>
          <w:szCs w:val="26"/>
        </w:rPr>
        <w:t xml:space="preserve"> и 202</w:t>
      </w:r>
      <w:r w:rsidR="00BD3673" w:rsidRPr="00D947A4">
        <w:rPr>
          <w:sz w:val="26"/>
          <w:szCs w:val="26"/>
        </w:rPr>
        <w:t>1</w:t>
      </w:r>
      <w:r w:rsidRPr="00D947A4">
        <w:rPr>
          <w:sz w:val="26"/>
          <w:szCs w:val="26"/>
        </w:rPr>
        <w:t xml:space="preserve"> годов" и показателей 20</w:t>
      </w:r>
      <w:r w:rsidR="00D439D4" w:rsidRPr="00D947A4">
        <w:rPr>
          <w:sz w:val="26"/>
          <w:szCs w:val="26"/>
        </w:rPr>
        <w:t>20</w:t>
      </w:r>
      <w:r w:rsidRPr="00D947A4">
        <w:rPr>
          <w:sz w:val="26"/>
          <w:szCs w:val="26"/>
        </w:rPr>
        <w:t xml:space="preserve"> – 202</w:t>
      </w:r>
      <w:r w:rsidR="00D439D4" w:rsidRPr="00D947A4">
        <w:rPr>
          <w:sz w:val="26"/>
          <w:szCs w:val="26"/>
        </w:rPr>
        <w:t>2</w:t>
      </w:r>
      <w:r w:rsidRPr="00D947A4">
        <w:rPr>
          <w:sz w:val="26"/>
          <w:szCs w:val="26"/>
        </w:rPr>
        <w:t xml:space="preserve"> годов с учетом проекта бюджета муниципального образования "Тайшетский район" на 20</w:t>
      </w:r>
      <w:r w:rsidR="00D439D4" w:rsidRPr="00D947A4">
        <w:rPr>
          <w:sz w:val="26"/>
          <w:szCs w:val="26"/>
        </w:rPr>
        <w:t>20</w:t>
      </w:r>
      <w:r w:rsidRPr="00D947A4">
        <w:rPr>
          <w:sz w:val="26"/>
          <w:szCs w:val="26"/>
        </w:rPr>
        <w:t xml:space="preserve"> год и на плановый период 202</w:t>
      </w:r>
      <w:r w:rsidR="00D439D4" w:rsidRPr="00D947A4">
        <w:rPr>
          <w:sz w:val="26"/>
          <w:szCs w:val="26"/>
        </w:rPr>
        <w:t>1</w:t>
      </w:r>
      <w:r w:rsidRPr="00D947A4">
        <w:rPr>
          <w:sz w:val="26"/>
          <w:szCs w:val="26"/>
        </w:rPr>
        <w:t xml:space="preserve"> и 202</w:t>
      </w:r>
      <w:r w:rsidR="00D439D4" w:rsidRPr="00D947A4">
        <w:rPr>
          <w:sz w:val="26"/>
          <w:szCs w:val="26"/>
        </w:rPr>
        <w:t>2</w:t>
      </w:r>
      <w:r w:rsidRPr="00D947A4">
        <w:rPr>
          <w:sz w:val="26"/>
          <w:szCs w:val="26"/>
        </w:rPr>
        <w:t xml:space="preserve"> годов.</w:t>
      </w:r>
    </w:p>
    <w:p w:rsidR="002726BF" w:rsidRPr="00D947A4" w:rsidRDefault="002726BF" w:rsidP="002726BF">
      <w:pPr>
        <w:ind w:right="-1"/>
        <w:jc w:val="both"/>
        <w:rPr>
          <w:sz w:val="26"/>
          <w:szCs w:val="26"/>
        </w:rPr>
      </w:pPr>
      <w:r w:rsidRPr="00D947A4">
        <w:rPr>
          <w:sz w:val="26"/>
          <w:szCs w:val="26"/>
        </w:rPr>
        <w:tab/>
        <w:t xml:space="preserve">Корректировка показателей бюджетного прогноза муниципального образования "Тайшетский район" на 2018 – 2030 годы обусловлена необходимостью его приведения в соответствие изменившейся экономической ситуации. </w:t>
      </w:r>
      <w:r w:rsidR="00D947A4" w:rsidRPr="00D947A4">
        <w:rPr>
          <w:sz w:val="26"/>
          <w:szCs w:val="26"/>
        </w:rPr>
        <w:t xml:space="preserve">             </w:t>
      </w:r>
      <w:r w:rsidRPr="00D947A4">
        <w:rPr>
          <w:sz w:val="26"/>
          <w:szCs w:val="26"/>
        </w:rPr>
        <w:t>Прогнозирование доходов консолидированного и районного бюджетов осуществлено на основе проекта Прогноза социально-экономического развития муниципального образования "Тайшетский район" на 20</w:t>
      </w:r>
      <w:r w:rsidR="00832FF5" w:rsidRPr="00D947A4">
        <w:rPr>
          <w:sz w:val="26"/>
          <w:szCs w:val="26"/>
        </w:rPr>
        <w:t>20</w:t>
      </w:r>
      <w:r w:rsidRPr="00D947A4">
        <w:rPr>
          <w:sz w:val="26"/>
          <w:szCs w:val="26"/>
        </w:rPr>
        <w:t xml:space="preserve"> -  202</w:t>
      </w:r>
      <w:r w:rsidR="00832FF5" w:rsidRPr="00D947A4">
        <w:rPr>
          <w:sz w:val="26"/>
          <w:szCs w:val="26"/>
        </w:rPr>
        <w:t>2</w:t>
      </w:r>
      <w:r w:rsidRPr="00D947A4">
        <w:rPr>
          <w:sz w:val="26"/>
          <w:szCs w:val="26"/>
        </w:rPr>
        <w:t xml:space="preserve"> годы, Долгосрочного прогноза социально-экономического развития муниципального образования "Тайшетский район" на 20</w:t>
      </w:r>
      <w:r w:rsidR="006155AE">
        <w:rPr>
          <w:sz w:val="26"/>
          <w:szCs w:val="26"/>
        </w:rPr>
        <w:t>20</w:t>
      </w:r>
      <w:r w:rsidRPr="00D947A4">
        <w:rPr>
          <w:sz w:val="26"/>
          <w:szCs w:val="26"/>
        </w:rPr>
        <w:t xml:space="preserve"> – 2030 годы, утвержденного постановлением администрации Тайшетского района от </w:t>
      </w:r>
      <w:r w:rsidR="006155AE">
        <w:rPr>
          <w:sz w:val="26"/>
          <w:szCs w:val="26"/>
        </w:rPr>
        <w:t>3</w:t>
      </w:r>
      <w:r w:rsidRPr="00D947A4">
        <w:rPr>
          <w:sz w:val="26"/>
          <w:szCs w:val="26"/>
        </w:rPr>
        <w:t>1.1</w:t>
      </w:r>
      <w:r w:rsidR="006155AE">
        <w:rPr>
          <w:sz w:val="26"/>
          <w:szCs w:val="26"/>
        </w:rPr>
        <w:t>0</w:t>
      </w:r>
      <w:r w:rsidRPr="00D947A4">
        <w:rPr>
          <w:sz w:val="26"/>
          <w:szCs w:val="26"/>
        </w:rPr>
        <w:t>.201</w:t>
      </w:r>
      <w:r w:rsidR="006155AE">
        <w:rPr>
          <w:sz w:val="26"/>
          <w:szCs w:val="26"/>
        </w:rPr>
        <w:t>9 г. № 660</w:t>
      </w:r>
      <w:r w:rsidRPr="00D947A4">
        <w:rPr>
          <w:sz w:val="26"/>
          <w:szCs w:val="26"/>
        </w:rPr>
        <w:t>, в части безвозмездных поступлений учтены положения проекта закона Иркутской области "Об областном бюджете на 20</w:t>
      </w:r>
      <w:r w:rsidR="00436ABD" w:rsidRPr="00D947A4">
        <w:rPr>
          <w:sz w:val="26"/>
          <w:szCs w:val="26"/>
        </w:rPr>
        <w:t>20</w:t>
      </w:r>
      <w:r w:rsidRPr="00D947A4">
        <w:rPr>
          <w:sz w:val="26"/>
          <w:szCs w:val="26"/>
        </w:rPr>
        <w:t xml:space="preserve"> и на плановый период 202</w:t>
      </w:r>
      <w:r w:rsidR="00436ABD" w:rsidRPr="00D947A4">
        <w:rPr>
          <w:sz w:val="26"/>
          <w:szCs w:val="26"/>
        </w:rPr>
        <w:t>1</w:t>
      </w:r>
      <w:r w:rsidRPr="00D947A4">
        <w:rPr>
          <w:sz w:val="26"/>
          <w:szCs w:val="26"/>
        </w:rPr>
        <w:t xml:space="preserve"> и 202</w:t>
      </w:r>
      <w:r w:rsidR="00436ABD" w:rsidRPr="00D947A4">
        <w:rPr>
          <w:sz w:val="26"/>
          <w:szCs w:val="26"/>
        </w:rPr>
        <w:t>2</w:t>
      </w:r>
      <w:r w:rsidRPr="00D947A4">
        <w:rPr>
          <w:sz w:val="26"/>
          <w:szCs w:val="26"/>
        </w:rPr>
        <w:t xml:space="preserve"> годов".</w:t>
      </w:r>
    </w:p>
    <w:p w:rsidR="002726BF" w:rsidRPr="00D947A4" w:rsidRDefault="002726BF" w:rsidP="002726BF">
      <w:pPr>
        <w:ind w:right="-1"/>
        <w:jc w:val="both"/>
        <w:rPr>
          <w:sz w:val="26"/>
          <w:szCs w:val="26"/>
        </w:rPr>
      </w:pPr>
      <w:r w:rsidRPr="00D947A4">
        <w:rPr>
          <w:sz w:val="26"/>
          <w:szCs w:val="26"/>
        </w:rPr>
        <w:tab/>
        <w:t>При определении расходов консолидированного бюджета муниципального образования "Тайшетский район" учитывалось, что уровень муниципального долга будет сохраняться на экономически безопасном уровне, не превышающем 30% доходов местных бюджетов за исключением безвозмездных перечислений.</w:t>
      </w:r>
    </w:p>
    <w:p w:rsidR="002726BF" w:rsidRPr="00D947A4" w:rsidRDefault="002726BF" w:rsidP="002726BF">
      <w:pPr>
        <w:ind w:right="-1"/>
      </w:pPr>
      <w:r w:rsidRPr="00D947A4">
        <w:tab/>
      </w:r>
    </w:p>
    <w:p w:rsidR="002726BF" w:rsidRDefault="002726BF" w:rsidP="002726BF">
      <w:pPr>
        <w:ind w:right="-1"/>
      </w:pPr>
    </w:p>
    <w:p w:rsidR="00CD5BBC" w:rsidRPr="00D947A4" w:rsidRDefault="00CD5BBC" w:rsidP="002726BF">
      <w:pPr>
        <w:ind w:right="-1"/>
      </w:pPr>
    </w:p>
    <w:p w:rsidR="00CF7B52" w:rsidRDefault="002726BF" w:rsidP="002726BF">
      <w:pPr>
        <w:ind w:right="-1"/>
        <w:rPr>
          <w:sz w:val="26"/>
          <w:szCs w:val="26"/>
        </w:rPr>
      </w:pPr>
      <w:r w:rsidRPr="00D947A4">
        <w:rPr>
          <w:sz w:val="26"/>
          <w:szCs w:val="26"/>
        </w:rPr>
        <w:t xml:space="preserve">Начальник Финансового управления                                 </w:t>
      </w:r>
      <w:r w:rsidR="00AB4AD4" w:rsidRPr="00D947A4">
        <w:rPr>
          <w:sz w:val="26"/>
          <w:szCs w:val="26"/>
        </w:rPr>
        <w:t xml:space="preserve">      </w:t>
      </w:r>
      <w:r w:rsidR="00BB7591" w:rsidRPr="00D947A4">
        <w:rPr>
          <w:sz w:val="26"/>
          <w:szCs w:val="26"/>
        </w:rPr>
        <w:t>О.В. Фокина</w:t>
      </w:r>
    </w:p>
    <w:p w:rsidR="00AB4AD4" w:rsidRDefault="00AB4AD4" w:rsidP="002726BF">
      <w:pPr>
        <w:ind w:right="-1"/>
        <w:rPr>
          <w:sz w:val="26"/>
          <w:szCs w:val="26"/>
        </w:rPr>
      </w:pPr>
    </w:p>
    <w:sectPr w:rsidR="00AB4AD4" w:rsidSect="00826888">
      <w:headerReference w:type="default" r:id="rId10"/>
      <w:headerReference w:type="first" r:id="rId11"/>
      <w:pgSz w:w="11906" w:h="16838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60" w:rsidRDefault="00875C60" w:rsidP="00990B2E">
      <w:r>
        <w:separator/>
      </w:r>
    </w:p>
  </w:endnote>
  <w:endnote w:type="continuationSeparator" w:id="0">
    <w:p w:rsidR="00875C60" w:rsidRDefault="00875C60" w:rsidP="009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60" w:rsidRDefault="00875C60" w:rsidP="00990B2E">
      <w:r>
        <w:separator/>
      </w:r>
    </w:p>
  </w:footnote>
  <w:footnote w:type="continuationSeparator" w:id="0">
    <w:p w:rsidR="00875C60" w:rsidRDefault="00875C60" w:rsidP="00990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D4" w:rsidRDefault="00F57187">
    <w:pPr>
      <w:pStyle w:val="a4"/>
      <w:jc w:val="center"/>
    </w:pPr>
    <w:r>
      <w:t>3</w:t>
    </w:r>
  </w:p>
  <w:p w:rsidR="007901AF" w:rsidRDefault="007901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78520"/>
      <w:docPartObj>
        <w:docPartGallery w:val="Page Numbers (Top of Page)"/>
        <w:docPartUnique/>
      </w:docPartObj>
    </w:sdtPr>
    <w:sdtEndPr/>
    <w:sdtContent>
      <w:p w:rsidR="00F57187" w:rsidRDefault="00F57187">
        <w:pPr>
          <w:pStyle w:val="a4"/>
          <w:jc w:val="center"/>
        </w:pPr>
        <w:r>
          <w:t>2</w:t>
        </w:r>
      </w:p>
    </w:sdtContent>
  </w:sdt>
  <w:p w:rsidR="00F57187" w:rsidRDefault="00F571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D4" w:rsidRDefault="00AB4AD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D4" w:rsidRDefault="00AB4AD4">
    <w:pPr>
      <w:pStyle w:val="a4"/>
      <w:jc w:val="center"/>
    </w:pPr>
  </w:p>
  <w:p w:rsidR="00AB4AD4" w:rsidRDefault="00AB4A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E0C3D"/>
    <w:multiLevelType w:val="hybridMultilevel"/>
    <w:tmpl w:val="D53AC304"/>
    <w:lvl w:ilvl="0" w:tplc="56C06B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465"/>
    <w:rsid w:val="0000149F"/>
    <w:rsid w:val="00015E1C"/>
    <w:rsid w:val="00017FA8"/>
    <w:rsid w:val="00023C1E"/>
    <w:rsid w:val="00031394"/>
    <w:rsid w:val="00047E2A"/>
    <w:rsid w:val="00054767"/>
    <w:rsid w:val="000A2E81"/>
    <w:rsid w:val="000C209C"/>
    <w:rsid w:val="000C4D1C"/>
    <w:rsid w:val="000D4222"/>
    <w:rsid w:val="000D4805"/>
    <w:rsid w:val="000D4A71"/>
    <w:rsid w:val="000D5DE1"/>
    <w:rsid w:val="000F0909"/>
    <w:rsid w:val="001017FE"/>
    <w:rsid w:val="001025D9"/>
    <w:rsid w:val="00114828"/>
    <w:rsid w:val="00116954"/>
    <w:rsid w:val="00123272"/>
    <w:rsid w:val="00143C01"/>
    <w:rsid w:val="00181DE3"/>
    <w:rsid w:val="001820AA"/>
    <w:rsid w:val="0018506B"/>
    <w:rsid w:val="00186B23"/>
    <w:rsid w:val="001A3C80"/>
    <w:rsid w:val="001B4D93"/>
    <w:rsid w:val="001B57AA"/>
    <w:rsid w:val="001D564E"/>
    <w:rsid w:val="001D655B"/>
    <w:rsid w:val="001F2EC3"/>
    <w:rsid w:val="001F4464"/>
    <w:rsid w:val="00202121"/>
    <w:rsid w:val="002115C5"/>
    <w:rsid w:val="00233512"/>
    <w:rsid w:val="0023540D"/>
    <w:rsid w:val="00246F48"/>
    <w:rsid w:val="00253E61"/>
    <w:rsid w:val="00262163"/>
    <w:rsid w:val="002726BF"/>
    <w:rsid w:val="00277573"/>
    <w:rsid w:val="002A1513"/>
    <w:rsid w:val="002C4CCD"/>
    <w:rsid w:val="002D03E9"/>
    <w:rsid w:val="002D2977"/>
    <w:rsid w:val="002E5DDC"/>
    <w:rsid w:val="002E6135"/>
    <w:rsid w:val="002F0619"/>
    <w:rsid w:val="002F17AE"/>
    <w:rsid w:val="002F36CB"/>
    <w:rsid w:val="002F50AC"/>
    <w:rsid w:val="003242EF"/>
    <w:rsid w:val="00324A8D"/>
    <w:rsid w:val="00324BEA"/>
    <w:rsid w:val="003267BA"/>
    <w:rsid w:val="00335139"/>
    <w:rsid w:val="00336C59"/>
    <w:rsid w:val="0034379A"/>
    <w:rsid w:val="00351081"/>
    <w:rsid w:val="00361712"/>
    <w:rsid w:val="003627D3"/>
    <w:rsid w:val="00366B3F"/>
    <w:rsid w:val="003B101B"/>
    <w:rsid w:val="003B625F"/>
    <w:rsid w:val="003C238D"/>
    <w:rsid w:val="003C3DDF"/>
    <w:rsid w:val="003C5F0C"/>
    <w:rsid w:val="003E5E37"/>
    <w:rsid w:val="004004BF"/>
    <w:rsid w:val="00417E98"/>
    <w:rsid w:val="00436ABD"/>
    <w:rsid w:val="00446AC7"/>
    <w:rsid w:val="00447AF7"/>
    <w:rsid w:val="004535FE"/>
    <w:rsid w:val="004573C9"/>
    <w:rsid w:val="004727AC"/>
    <w:rsid w:val="00475D2E"/>
    <w:rsid w:val="00482142"/>
    <w:rsid w:val="00482265"/>
    <w:rsid w:val="0048666B"/>
    <w:rsid w:val="004A5465"/>
    <w:rsid w:val="004B6600"/>
    <w:rsid w:val="004C01F7"/>
    <w:rsid w:val="004E4DBC"/>
    <w:rsid w:val="004F1F21"/>
    <w:rsid w:val="004F56EF"/>
    <w:rsid w:val="00506427"/>
    <w:rsid w:val="00512301"/>
    <w:rsid w:val="00523298"/>
    <w:rsid w:val="00523FF9"/>
    <w:rsid w:val="005440E2"/>
    <w:rsid w:val="00555261"/>
    <w:rsid w:val="00565F1B"/>
    <w:rsid w:val="0057152D"/>
    <w:rsid w:val="00585648"/>
    <w:rsid w:val="0058711B"/>
    <w:rsid w:val="00594765"/>
    <w:rsid w:val="0059575F"/>
    <w:rsid w:val="005A2A4B"/>
    <w:rsid w:val="005B7624"/>
    <w:rsid w:val="005C2525"/>
    <w:rsid w:val="005E1DD7"/>
    <w:rsid w:val="0060090D"/>
    <w:rsid w:val="006063FA"/>
    <w:rsid w:val="00610904"/>
    <w:rsid w:val="006155AE"/>
    <w:rsid w:val="006173A2"/>
    <w:rsid w:val="00622939"/>
    <w:rsid w:val="00653C64"/>
    <w:rsid w:val="0069664B"/>
    <w:rsid w:val="006A3FD9"/>
    <w:rsid w:val="006A6139"/>
    <w:rsid w:val="006D6B35"/>
    <w:rsid w:val="006D731F"/>
    <w:rsid w:val="006E1069"/>
    <w:rsid w:val="006E2837"/>
    <w:rsid w:val="006E2D81"/>
    <w:rsid w:val="006E6495"/>
    <w:rsid w:val="006F3D89"/>
    <w:rsid w:val="00700EE2"/>
    <w:rsid w:val="00702B06"/>
    <w:rsid w:val="00714617"/>
    <w:rsid w:val="00722F16"/>
    <w:rsid w:val="0074022F"/>
    <w:rsid w:val="0074361E"/>
    <w:rsid w:val="007601AE"/>
    <w:rsid w:val="00764BF5"/>
    <w:rsid w:val="00773C16"/>
    <w:rsid w:val="00775F56"/>
    <w:rsid w:val="007761B4"/>
    <w:rsid w:val="00782596"/>
    <w:rsid w:val="007901AF"/>
    <w:rsid w:val="00790FDC"/>
    <w:rsid w:val="00791AE4"/>
    <w:rsid w:val="00794ACB"/>
    <w:rsid w:val="00795229"/>
    <w:rsid w:val="007A684E"/>
    <w:rsid w:val="007B73DD"/>
    <w:rsid w:val="007D4322"/>
    <w:rsid w:val="007E6E93"/>
    <w:rsid w:val="00812740"/>
    <w:rsid w:val="00826888"/>
    <w:rsid w:val="00832FF5"/>
    <w:rsid w:val="00842789"/>
    <w:rsid w:val="00846415"/>
    <w:rsid w:val="008552A5"/>
    <w:rsid w:val="0086588B"/>
    <w:rsid w:val="0087098C"/>
    <w:rsid w:val="00875C60"/>
    <w:rsid w:val="00875F3D"/>
    <w:rsid w:val="008831B9"/>
    <w:rsid w:val="008861B1"/>
    <w:rsid w:val="00891680"/>
    <w:rsid w:val="008B69BF"/>
    <w:rsid w:val="008C296E"/>
    <w:rsid w:val="009221E9"/>
    <w:rsid w:val="00933EB5"/>
    <w:rsid w:val="0093523D"/>
    <w:rsid w:val="00946508"/>
    <w:rsid w:val="009522BE"/>
    <w:rsid w:val="00962A69"/>
    <w:rsid w:val="0096488B"/>
    <w:rsid w:val="00983803"/>
    <w:rsid w:val="00990B2E"/>
    <w:rsid w:val="009A03E9"/>
    <w:rsid w:val="009A43E9"/>
    <w:rsid w:val="009C18C2"/>
    <w:rsid w:val="009D2553"/>
    <w:rsid w:val="009E793A"/>
    <w:rsid w:val="009F50E6"/>
    <w:rsid w:val="00A01109"/>
    <w:rsid w:val="00A01B0C"/>
    <w:rsid w:val="00A025D2"/>
    <w:rsid w:val="00A51CD8"/>
    <w:rsid w:val="00A54E32"/>
    <w:rsid w:val="00A835DF"/>
    <w:rsid w:val="00A84C48"/>
    <w:rsid w:val="00AB4AD4"/>
    <w:rsid w:val="00AB511A"/>
    <w:rsid w:val="00AD0A93"/>
    <w:rsid w:val="00AE2828"/>
    <w:rsid w:val="00AE4E2F"/>
    <w:rsid w:val="00AE674D"/>
    <w:rsid w:val="00AF06EC"/>
    <w:rsid w:val="00AF3A2D"/>
    <w:rsid w:val="00AF5E1F"/>
    <w:rsid w:val="00B036CC"/>
    <w:rsid w:val="00B06B0D"/>
    <w:rsid w:val="00B15A63"/>
    <w:rsid w:val="00B33394"/>
    <w:rsid w:val="00B33E7A"/>
    <w:rsid w:val="00B37E1C"/>
    <w:rsid w:val="00B814D2"/>
    <w:rsid w:val="00BA093B"/>
    <w:rsid w:val="00BB7591"/>
    <w:rsid w:val="00BC218E"/>
    <w:rsid w:val="00BC3A6E"/>
    <w:rsid w:val="00BD3673"/>
    <w:rsid w:val="00BD3A60"/>
    <w:rsid w:val="00BD4B77"/>
    <w:rsid w:val="00BF2249"/>
    <w:rsid w:val="00C028BF"/>
    <w:rsid w:val="00C10C28"/>
    <w:rsid w:val="00C20B0D"/>
    <w:rsid w:val="00C30584"/>
    <w:rsid w:val="00C44E05"/>
    <w:rsid w:val="00C468EC"/>
    <w:rsid w:val="00C52209"/>
    <w:rsid w:val="00C66BA2"/>
    <w:rsid w:val="00C73402"/>
    <w:rsid w:val="00C8016A"/>
    <w:rsid w:val="00C916E3"/>
    <w:rsid w:val="00C91E63"/>
    <w:rsid w:val="00CA5B76"/>
    <w:rsid w:val="00CA5D5A"/>
    <w:rsid w:val="00CB126B"/>
    <w:rsid w:val="00CB401D"/>
    <w:rsid w:val="00CC42AB"/>
    <w:rsid w:val="00CC6C83"/>
    <w:rsid w:val="00CD5BBC"/>
    <w:rsid w:val="00CD79B6"/>
    <w:rsid w:val="00CE1A2F"/>
    <w:rsid w:val="00CE2355"/>
    <w:rsid w:val="00CF7B52"/>
    <w:rsid w:val="00D217B5"/>
    <w:rsid w:val="00D22480"/>
    <w:rsid w:val="00D42AB3"/>
    <w:rsid w:val="00D42E93"/>
    <w:rsid w:val="00D439D4"/>
    <w:rsid w:val="00D44F48"/>
    <w:rsid w:val="00D4593B"/>
    <w:rsid w:val="00D56883"/>
    <w:rsid w:val="00D6586C"/>
    <w:rsid w:val="00D66C15"/>
    <w:rsid w:val="00D75AB4"/>
    <w:rsid w:val="00D947A4"/>
    <w:rsid w:val="00D9492A"/>
    <w:rsid w:val="00DA605B"/>
    <w:rsid w:val="00DB041A"/>
    <w:rsid w:val="00DB0E56"/>
    <w:rsid w:val="00DB41F5"/>
    <w:rsid w:val="00DC53C3"/>
    <w:rsid w:val="00DD68E7"/>
    <w:rsid w:val="00DD6E83"/>
    <w:rsid w:val="00DE3A75"/>
    <w:rsid w:val="00E010DE"/>
    <w:rsid w:val="00E01BCB"/>
    <w:rsid w:val="00E0351C"/>
    <w:rsid w:val="00E100B2"/>
    <w:rsid w:val="00E14916"/>
    <w:rsid w:val="00E15A5E"/>
    <w:rsid w:val="00E219C4"/>
    <w:rsid w:val="00E37DEB"/>
    <w:rsid w:val="00E46836"/>
    <w:rsid w:val="00E51ACF"/>
    <w:rsid w:val="00E53E95"/>
    <w:rsid w:val="00E666E2"/>
    <w:rsid w:val="00E82E1C"/>
    <w:rsid w:val="00E87C44"/>
    <w:rsid w:val="00E91851"/>
    <w:rsid w:val="00EA3CF7"/>
    <w:rsid w:val="00EC20DA"/>
    <w:rsid w:val="00ED3FB8"/>
    <w:rsid w:val="00EE47E4"/>
    <w:rsid w:val="00EF037D"/>
    <w:rsid w:val="00EF468A"/>
    <w:rsid w:val="00EF57F9"/>
    <w:rsid w:val="00F0197B"/>
    <w:rsid w:val="00F032DE"/>
    <w:rsid w:val="00F05ADE"/>
    <w:rsid w:val="00F2203C"/>
    <w:rsid w:val="00F40102"/>
    <w:rsid w:val="00F5010B"/>
    <w:rsid w:val="00F52406"/>
    <w:rsid w:val="00F57187"/>
    <w:rsid w:val="00F747CA"/>
    <w:rsid w:val="00F87D49"/>
    <w:rsid w:val="00F92B0A"/>
    <w:rsid w:val="00F9711D"/>
    <w:rsid w:val="00FA1E00"/>
    <w:rsid w:val="00FA6FD7"/>
    <w:rsid w:val="00FB4ED5"/>
    <w:rsid w:val="00FB54E6"/>
    <w:rsid w:val="00FB7D83"/>
    <w:rsid w:val="00FD3607"/>
    <w:rsid w:val="00FD58BB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C7C7FF-7F07-4EE6-A300-E4B836B0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465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A54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A54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A546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4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A546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546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A546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4A546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4A546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4A54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831B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06B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B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0B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A3CF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EA3CF7"/>
    <w:rPr>
      <w:vertAlign w:val="superscript"/>
    </w:rPr>
  </w:style>
  <w:style w:type="paragraph" w:styleId="aa">
    <w:name w:val="List Paragraph"/>
    <w:basedOn w:val="a"/>
    <w:uiPriority w:val="34"/>
    <w:qFormat/>
    <w:rsid w:val="00DC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32061-9973-4B08-BAA2-E68E2C72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150</cp:revision>
  <cp:lastPrinted>2018-11-13T02:20:00Z</cp:lastPrinted>
  <dcterms:created xsi:type="dcterms:W3CDTF">2016-05-11T05:34:00Z</dcterms:created>
  <dcterms:modified xsi:type="dcterms:W3CDTF">2019-11-14T11:33:00Z</dcterms:modified>
</cp:coreProperties>
</file>